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10</w:t>
      </w:r>
      <w:bookmarkStart w:id="0" w:name="_Hlk41145946"/>
      <w:r>
        <w:rPr>
          <w:rFonts w:hint="eastAsia" w:ascii="Arial" w:hAnsi="Arial" w:cs="Arial"/>
          <w:b/>
        </w:rPr>
        <w:t>8bis</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rPr>
        <w:t>31</w:t>
      </w:r>
      <w:r>
        <w:rPr>
          <w:rFonts w:hint="eastAsia" w:ascii="Arial" w:hAnsi="Arial" w:cs="Arial"/>
          <w:b/>
          <w:bCs/>
          <w:lang w:val="en-US" w:eastAsia="zh-CN"/>
        </w:rPr>
        <w:t>5168</w:t>
      </w:r>
      <w:bookmarkStart w:id="9" w:name="_GoBack"/>
      <w:bookmarkEnd w:id="9"/>
    </w:p>
    <w:p>
      <w:pPr>
        <w:tabs>
          <w:tab w:val="left" w:pos="3106"/>
          <w:tab w:val="center" w:pos="4536"/>
          <w:tab w:val="right" w:pos="9072"/>
        </w:tabs>
        <w:jc w:val="both"/>
        <w:rPr>
          <w:rFonts w:ascii="Arial" w:hAnsi="Arial" w:cs="Arial"/>
          <w:b/>
          <w:bCs/>
        </w:rPr>
      </w:pPr>
      <w:bookmarkStart w:id="1" w:name="_Hlk130672791"/>
      <w:r>
        <w:rPr>
          <w:rFonts w:hint="eastAsia" w:ascii="Arial" w:hAnsi="Arial" w:cs="Arial"/>
          <w:b/>
          <w:bCs/>
        </w:rPr>
        <w:t>Xiamen, China, October 09 - October 13, 2023</w:t>
      </w:r>
    </w:p>
    <w:p>
      <w:pPr>
        <w:tabs>
          <w:tab w:val="left" w:pos="3106"/>
          <w:tab w:val="center" w:pos="4536"/>
          <w:tab w:val="right" w:pos="9072"/>
        </w:tabs>
        <w:jc w:val="both"/>
        <w:rPr>
          <w:rFonts w:ascii="Arial" w:hAnsi="Arial" w:cs="Arial"/>
          <w:b/>
          <w:bCs/>
        </w:rPr>
      </w:pPr>
    </w:p>
    <w:bookmarkEnd w:id="1"/>
    <w:p>
      <w:pPr>
        <w:tabs>
          <w:tab w:val="left" w:pos="1985"/>
        </w:tabs>
        <w:rPr>
          <w:b/>
          <w:sz w:val="22"/>
        </w:rPr>
      </w:pPr>
    </w:p>
    <w:p>
      <w:pPr>
        <w:tabs>
          <w:tab w:val="left" w:pos="1765"/>
          <w:tab w:val="center" w:pos="4557"/>
        </w:tabs>
        <w:rPr>
          <w:b/>
          <w:sz w:val="22"/>
        </w:rPr>
      </w:pPr>
      <w:r>
        <w:rPr>
          <w:b/>
          <w:sz w:val="22"/>
        </w:rPr>
        <w:t>Agenda Item:</w:t>
      </w:r>
      <w:r>
        <w:rPr>
          <w:b/>
          <w:sz w:val="22"/>
        </w:rPr>
        <w:tab/>
      </w:r>
      <w:r>
        <w:rPr>
          <w:rFonts w:hint="eastAsia"/>
          <w:sz w:val="22"/>
        </w:rPr>
        <w:t>5.13</w:t>
      </w:r>
      <w:r>
        <w:rPr>
          <w:sz w:val="22"/>
        </w:rPr>
        <w:t>.</w:t>
      </w:r>
      <w:r>
        <w:rPr>
          <w:rFonts w:hint="eastAsia"/>
          <w:sz w:val="22"/>
        </w:rPr>
        <w:t>7</w:t>
      </w:r>
      <w:r>
        <w:rPr>
          <w:sz w:val="22"/>
        </w:rPr>
        <w:t>.2</w:t>
      </w:r>
    </w:p>
    <w:p>
      <w:pPr>
        <w:tabs>
          <w:tab w:val="left" w:pos="1765"/>
        </w:tabs>
        <w:rPr>
          <w:sz w:val="22"/>
        </w:rPr>
      </w:pPr>
      <w:r>
        <w:rPr>
          <w:b/>
          <w:sz w:val="22"/>
        </w:rPr>
        <w:t xml:space="preserve">Source: </w:t>
      </w:r>
      <w:r>
        <w:rPr>
          <w:b/>
          <w:sz w:val="22"/>
        </w:rPr>
        <w:tab/>
      </w:r>
      <w:bookmarkStart w:id="2" w:name="_Hlk41145958"/>
      <w:r>
        <w:rPr>
          <w:sz w:val="22"/>
        </w:rPr>
        <w:t>CMCC</w:t>
      </w:r>
      <w:bookmarkEnd w:id="2"/>
    </w:p>
    <w:p>
      <w:pPr>
        <w:rPr>
          <w:sz w:val="22"/>
        </w:rPr>
      </w:pPr>
      <w:r>
        <w:rPr>
          <w:b/>
          <w:sz w:val="22"/>
        </w:rPr>
        <w:t xml:space="preserve">Title: </w:t>
      </w:r>
      <w:r>
        <w:rPr>
          <w:b/>
          <w:sz w:val="22"/>
        </w:rPr>
        <w:tab/>
      </w:r>
      <w:r>
        <w:rPr>
          <w:b/>
          <w:sz w:val="22"/>
        </w:rPr>
        <w:tab/>
      </w:r>
      <w:r>
        <w:rPr>
          <w:b/>
          <w:sz w:val="22"/>
        </w:rPr>
        <w:tab/>
      </w:r>
      <w:bookmarkStart w:id="3" w:name="_Hlk41145953"/>
      <w:bookmarkStart w:id="4" w:name="OLE_LINK8"/>
      <w:bookmarkStart w:id="5" w:name="OLE_LINK7"/>
      <w:r>
        <w:rPr>
          <w:sz w:val="22"/>
        </w:rPr>
        <w:t xml:space="preserve"> Discussion on UE demodulation and CSI requirements for AT</w:t>
      </w:r>
      <w:bookmarkEnd w:id="3"/>
      <w:r>
        <w:rPr>
          <w:sz w:val="22"/>
        </w:rPr>
        <w:t>G scenario</w:t>
      </w:r>
    </w:p>
    <w:bookmarkEnd w:id="4"/>
    <w:bookmarkEnd w:id="5"/>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pStyle w:val="13"/>
        <w:tabs>
          <w:tab w:val="left" w:pos="226"/>
          <w:tab w:val="left" w:pos="284"/>
          <w:tab w:val="left" w:pos="5103"/>
        </w:tabs>
        <w:snapToGrid w:val="0"/>
        <w:spacing w:before="156" w:beforeLines="50"/>
        <w:rPr>
          <w:rFonts w:eastAsia="宋体"/>
          <w:szCs w:val="20"/>
          <w:lang w:val="en-US" w:eastAsia="zh-CN"/>
        </w:rPr>
      </w:pPr>
      <w:r>
        <w:rPr>
          <w:rFonts w:eastAsia="宋体"/>
          <w:szCs w:val="20"/>
          <w:lang w:val="en-US" w:eastAsia="zh-CN"/>
        </w:rPr>
        <w:t xml:space="preserve">In last meeting, </w:t>
      </w:r>
      <w:r>
        <w:rPr>
          <w:rFonts w:hint="eastAsia" w:eastAsia="宋体"/>
          <w:szCs w:val="20"/>
          <w:lang w:val="en-US" w:eastAsia="zh-CN"/>
        </w:rPr>
        <w:t xml:space="preserve">the test scope for PDSCH is basically stabled, while the test scope for PDCCH and CSI requirements still need FFS.[1]  </w:t>
      </w:r>
      <w:r>
        <w:rPr>
          <w:rFonts w:eastAsia="宋体"/>
          <w:szCs w:val="20"/>
          <w:lang w:val="en-US" w:eastAsia="zh-CN"/>
        </w:rPr>
        <w:t>In this contribution, we further provide our views.</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6" w:name="_Hlk70326378"/>
      <w:bookmarkStart w:id="7" w:name="OLE_LINK2"/>
      <w:bookmarkStart w:id="8" w:name="OLE_LINK1"/>
      <w:r>
        <w:rPr>
          <w:rFonts w:ascii="Times New Roman" w:hAnsi="Times New Roman"/>
          <w:b w:val="0"/>
          <w:bCs w:val="0"/>
          <w:kern w:val="0"/>
          <w:sz w:val="36"/>
          <w:szCs w:val="36"/>
        </w:rPr>
        <w:t>PDSCH requirements</w:t>
      </w:r>
    </w:p>
    <w:p>
      <w:pPr>
        <w:rPr>
          <w:b/>
          <w:i/>
          <w:iCs/>
          <w:sz w:val="20"/>
          <w:szCs w:val="20"/>
          <w:u w:val="single"/>
          <w:lang w:eastAsia="ko-KR"/>
        </w:rPr>
      </w:pPr>
      <w:r>
        <w:rPr>
          <w:rFonts w:hint="eastAsia"/>
          <w:b/>
          <w:i/>
          <w:iCs/>
          <w:sz w:val="20"/>
          <w:szCs w:val="20"/>
          <w:u w:val="single"/>
          <w:lang w:eastAsia="ko-KR"/>
        </w:rPr>
        <w:t>Issue 2-1-2: Test scope for PDSCH</w:t>
      </w:r>
    </w:p>
    <w:p>
      <w:pPr>
        <w:spacing w:after="60"/>
        <w:rPr>
          <w:b/>
          <w:i/>
          <w:iCs/>
          <w:sz w:val="20"/>
          <w:szCs w:val="20"/>
          <w:highlight w:val="yellow"/>
          <w:u w:val="single"/>
          <w:lang w:eastAsia="ko-KR"/>
        </w:rPr>
      </w:pPr>
      <w:r>
        <w:rPr>
          <w:b/>
          <w:i/>
          <w:iCs/>
          <w:sz w:val="20"/>
          <w:szCs w:val="20"/>
        </w:rPr>
        <w:t>Agreement:</w:t>
      </w:r>
    </w:p>
    <w:p>
      <w:pPr>
        <w:numPr>
          <w:ilvl w:val="0"/>
          <w:numId w:val="4"/>
        </w:numPr>
        <w:spacing w:after="120"/>
        <w:rPr>
          <w:rFonts w:eastAsia="宋体"/>
          <w:i/>
          <w:iCs/>
          <w:sz w:val="20"/>
        </w:rPr>
      </w:pPr>
      <w:r>
        <w:rPr>
          <w:rFonts w:hint="eastAsia" w:eastAsia="宋体"/>
          <w:i/>
          <w:iCs/>
          <w:sz w:val="20"/>
        </w:rPr>
        <w:t>For new incremental requirements:</w:t>
      </w:r>
    </w:p>
    <w:p>
      <w:pPr>
        <w:numPr>
          <w:ilvl w:val="1"/>
          <w:numId w:val="4"/>
        </w:numPr>
        <w:spacing w:after="120"/>
        <w:rPr>
          <w:rFonts w:eastAsia="宋体"/>
          <w:i/>
          <w:iCs/>
          <w:sz w:val="20"/>
        </w:rPr>
      </w:pPr>
      <w:r>
        <w:rPr>
          <w:rFonts w:hint="eastAsia" w:eastAsia="宋体"/>
          <w:i/>
          <w:iCs/>
          <w:sz w:val="20"/>
        </w:rPr>
        <w:t xml:space="preserve">introduces </w:t>
      </w:r>
      <w:r>
        <w:rPr>
          <w:rFonts w:hint="eastAsia" w:eastAsia="宋体"/>
          <w:i/>
          <w:iCs/>
          <w:sz w:val="20"/>
          <w:lang w:eastAsia="ja-JP"/>
        </w:rPr>
        <w:t>following test cases for new PDSCH requirements</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6"/>
        <w:gridCol w:w="989"/>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76" w:type="dxa"/>
            <w:vMerge w:val="restart"/>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eastAsia="Yu Mincho"/>
                <w:bCs/>
                <w:i/>
                <w:iCs/>
                <w:sz w:val="20"/>
                <w:szCs w:val="20"/>
                <w:u w:val="single"/>
                <w:lang w:eastAsia="en-GB"/>
              </w:rPr>
            </w:pPr>
            <w:r>
              <w:rPr>
                <w:rFonts w:eastAsia="Yu Mincho"/>
                <w:bCs/>
                <w:i/>
                <w:iCs/>
                <w:sz w:val="20"/>
                <w:szCs w:val="20"/>
                <w:u w:val="single"/>
                <w:lang w:eastAsia="en-GB"/>
              </w:rPr>
              <w:t>FDD</w:t>
            </w:r>
          </w:p>
          <w:p>
            <w:pPr>
              <w:spacing w:before="120" w:line="280" w:lineRule="atLeast"/>
              <w:jc w:val="center"/>
              <w:rPr>
                <w:rFonts w:eastAsia="Yu Mincho"/>
                <w:bCs/>
                <w:i/>
                <w:iCs/>
                <w:sz w:val="20"/>
                <w:szCs w:val="20"/>
                <w:u w:val="single"/>
                <w:lang w:eastAsia="en-GB"/>
              </w:rPr>
            </w:pPr>
            <w:r>
              <w:rPr>
                <w:rFonts w:eastAsia="Yu Mincho"/>
                <w:bCs/>
                <w:i/>
                <w:iCs/>
                <w:sz w:val="20"/>
                <w:szCs w:val="20"/>
                <w:u w:val="single"/>
                <w:lang w:eastAsia="en-GB"/>
              </w:rPr>
              <w:t>10 MHz 15kHz SCS</w:t>
            </w: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eastAsia="Yu Mincho"/>
                <w:bCs/>
                <w:i/>
                <w:iCs/>
                <w:sz w:val="20"/>
                <w:szCs w:val="20"/>
                <w:u w:val="single"/>
                <w:lang w:eastAsia="en-GB"/>
              </w:rPr>
            </w:pPr>
            <w:r>
              <w:rPr>
                <w:rFonts w:eastAsia="Yu Mincho"/>
                <w:bCs/>
                <w:i/>
                <w:iCs/>
                <w:sz w:val="20"/>
                <w:szCs w:val="20"/>
                <w:u w:val="single"/>
                <w:lang w:eastAsia="en-GB"/>
              </w:rPr>
              <w:t>2T2R, 2T4R</w:t>
            </w:r>
          </w:p>
        </w:tc>
        <w:tc>
          <w:tcPr>
            <w:tcW w:w="3119"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eastAsia="Yu Mincho"/>
                <w:bCs/>
                <w:i/>
                <w:iCs/>
                <w:sz w:val="20"/>
                <w:szCs w:val="20"/>
                <w:u w:val="single"/>
                <w:lang w:eastAsia="en-GB"/>
              </w:rPr>
            </w:pPr>
            <w:r>
              <w:rPr>
                <w:rFonts w:eastAsia="Yu Mincho"/>
                <w:bCs/>
                <w:i/>
                <w:iCs/>
                <w:sz w:val="20"/>
                <w:szCs w:val="20"/>
                <w:u w:val="single"/>
                <w:lang w:eastAsia="en-GB"/>
              </w:rPr>
              <w:t>16QAM (MCS [13]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6" w:type="dxa"/>
            <w:vMerge w:val="continue"/>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eastAsia="Yu Mincho"/>
                <w:bCs/>
                <w:i/>
                <w:iCs/>
                <w:sz w:val="20"/>
                <w:szCs w:val="20"/>
                <w:u w:val="single"/>
                <w:lang w:eastAsia="en-GB"/>
              </w:rPr>
            </w:pPr>
          </w:p>
        </w:tc>
        <w:tc>
          <w:tcPr>
            <w:tcW w:w="989" w:type="dxa"/>
            <w:vMerge w:val="continue"/>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eastAsia="Yu Mincho"/>
                <w:bCs/>
                <w:i/>
                <w:iCs/>
                <w:sz w:val="20"/>
                <w:szCs w:val="20"/>
                <w:u w:val="single"/>
                <w:lang w:eastAsia="en-GB"/>
              </w:rPr>
            </w:pPr>
          </w:p>
        </w:tc>
        <w:tc>
          <w:tcPr>
            <w:tcW w:w="3119"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eastAsia="Yu Mincho"/>
                <w:bCs/>
                <w:i/>
                <w:iCs/>
                <w:sz w:val="20"/>
                <w:szCs w:val="20"/>
                <w:u w:val="single"/>
                <w:lang w:eastAsia="en-GB"/>
              </w:rPr>
            </w:pPr>
            <w:r>
              <w:rPr>
                <w:rFonts w:eastAsia="Yu Mincho"/>
                <w:bCs/>
                <w:i/>
                <w:iCs/>
                <w:sz w:val="20"/>
                <w:szCs w:val="20"/>
                <w:u w:val="single"/>
                <w:lang w:eastAsia="en-GB"/>
              </w:rPr>
              <w:t>64QAM (MCS [22]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6" w:type="dxa"/>
            <w:vMerge w:val="continue"/>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eastAsia="Yu Mincho"/>
                <w:bCs/>
                <w:i/>
                <w:iCs/>
                <w:sz w:val="20"/>
                <w:szCs w:val="20"/>
                <w:u w:val="single"/>
                <w:lang w:eastAsia="en-GB"/>
              </w:rPr>
            </w:pPr>
          </w:p>
        </w:tc>
        <w:tc>
          <w:tcPr>
            <w:tcW w:w="989" w:type="dxa"/>
            <w:vMerge w:val="continue"/>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eastAsia="Yu Mincho"/>
                <w:bCs/>
                <w:i/>
                <w:iCs/>
                <w:sz w:val="20"/>
                <w:szCs w:val="20"/>
                <w:u w:val="single"/>
                <w:lang w:eastAsia="en-GB"/>
              </w:rPr>
            </w:pPr>
          </w:p>
        </w:tc>
        <w:tc>
          <w:tcPr>
            <w:tcW w:w="3119"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eastAsia="Yu Mincho"/>
                <w:bCs/>
                <w:i/>
                <w:iCs/>
                <w:sz w:val="20"/>
                <w:szCs w:val="20"/>
                <w:u w:val="single"/>
                <w:lang w:eastAsia="en-GB"/>
              </w:rPr>
            </w:pPr>
            <w:r>
              <w:rPr>
                <w:rFonts w:eastAsia="Yu Mincho"/>
                <w:bCs/>
                <w:i/>
                <w:iCs/>
                <w:sz w:val="20"/>
                <w:szCs w:val="20"/>
                <w:u w:val="single"/>
                <w:lang w:eastAsia="en-GB"/>
              </w:rPr>
              <w:t>256QAM (MCS [</w:t>
            </w:r>
            <w:r>
              <w:rPr>
                <w:rFonts w:hint="eastAsia"/>
                <w:bCs/>
                <w:i/>
                <w:iCs/>
                <w:sz w:val="20"/>
                <w:szCs w:val="20"/>
                <w:u w:val="single"/>
              </w:rPr>
              <w:t>24</w:t>
            </w:r>
            <w:r>
              <w:rPr>
                <w:rFonts w:eastAsia="Yu Mincho"/>
                <w:bCs/>
                <w:i/>
                <w:iCs/>
                <w:sz w:val="20"/>
                <w:szCs w:val="20"/>
                <w:u w:val="single"/>
                <w:lang w:eastAsia="en-GB"/>
              </w:rPr>
              <w:t>] in table 2)</w:t>
            </w:r>
          </w:p>
        </w:tc>
      </w:tr>
    </w:tbl>
    <w:p>
      <w:pPr>
        <w:pStyle w:val="75"/>
        <w:ind w:left="720" w:firstLine="0" w:firstLineChars="0"/>
        <w:rPr>
          <w:i/>
          <w:iCs/>
        </w:rPr>
      </w:pP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1"/>
        <w:gridCol w:w="1824"/>
        <w:gridCol w:w="1020"/>
        <w:gridCol w:w="3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861" w:type="dxa"/>
            <w:vMerge w:val="restart"/>
            <w:tcBorders>
              <w:top w:val="single" w:color="auto" w:sz="4" w:space="0"/>
              <w:left w:val="single" w:color="auto" w:sz="4" w:space="0"/>
              <w:right w:val="single" w:color="auto" w:sz="4" w:space="0"/>
            </w:tcBorders>
            <w:vAlign w:val="center"/>
          </w:tcPr>
          <w:p>
            <w:pPr>
              <w:spacing w:before="120" w:line="280" w:lineRule="atLeast"/>
              <w:jc w:val="center"/>
              <w:rPr>
                <w:rFonts w:eastAsia="Yu Mincho"/>
                <w:bCs/>
                <w:i/>
                <w:iCs/>
                <w:sz w:val="20"/>
                <w:szCs w:val="20"/>
                <w:u w:val="single"/>
                <w:lang w:eastAsia="en-GB"/>
              </w:rPr>
            </w:pPr>
            <w:r>
              <w:rPr>
                <w:rFonts w:eastAsia="Yu Mincho"/>
                <w:bCs/>
                <w:i/>
                <w:iCs/>
                <w:sz w:val="20"/>
                <w:szCs w:val="20"/>
                <w:u w:val="single"/>
                <w:lang w:eastAsia="en-GB"/>
              </w:rPr>
              <w:t>TDD</w:t>
            </w:r>
          </w:p>
          <w:p>
            <w:pPr>
              <w:spacing w:before="120" w:line="280" w:lineRule="atLeast"/>
              <w:jc w:val="center"/>
              <w:rPr>
                <w:rFonts w:eastAsia="Yu Mincho"/>
                <w:bCs/>
                <w:i/>
                <w:iCs/>
                <w:sz w:val="20"/>
                <w:szCs w:val="20"/>
                <w:u w:val="single"/>
                <w:lang w:eastAsia="en-GB"/>
              </w:rPr>
            </w:pPr>
            <w:r>
              <w:rPr>
                <w:rFonts w:hint="eastAsia"/>
                <w:bCs/>
                <w:i/>
                <w:iCs/>
                <w:sz w:val="20"/>
                <w:szCs w:val="20"/>
                <w:u w:val="single"/>
                <w:lang w:eastAsia="en-GB"/>
              </w:rPr>
              <w:t>40</w:t>
            </w:r>
            <w:r>
              <w:rPr>
                <w:rFonts w:eastAsia="Yu Mincho"/>
                <w:bCs/>
                <w:i/>
                <w:iCs/>
                <w:sz w:val="20"/>
                <w:szCs w:val="20"/>
                <w:u w:val="single"/>
                <w:lang w:eastAsia="en-GB"/>
              </w:rPr>
              <w:t>MHz 30kHz SCS</w:t>
            </w:r>
          </w:p>
        </w:tc>
        <w:tc>
          <w:tcPr>
            <w:tcW w:w="1824" w:type="dxa"/>
            <w:vMerge w:val="restart"/>
            <w:tcBorders>
              <w:top w:val="single" w:color="auto" w:sz="4" w:space="0"/>
              <w:left w:val="single" w:color="auto" w:sz="4" w:space="0"/>
              <w:right w:val="single" w:color="auto" w:sz="4" w:space="0"/>
            </w:tcBorders>
            <w:vAlign w:val="center"/>
          </w:tcPr>
          <w:p>
            <w:pPr>
              <w:spacing w:before="120" w:line="280" w:lineRule="atLeast"/>
              <w:jc w:val="center"/>
              <w:rPr>
                <w:bCs/>
                <w:i/>
                <w:iCs/>
                <w:sz w:val="20"/>
                <w:szCs w:val="20"/>
                <w:u w:val="single"/>
                <w:lang w:eastAsia="en-GB"/>
              </w:rPr>
            </w:pPr>
            <w:r>
              <w:rPr>
                <w:bCs/>
                <w:i/>
                <w:iCs/>
                <w:sz w:val="20"/>
                <w:szCs w:val="20"/>
                <w:u w:val="single"/>
                <w:lang w:eastAsia="en-GB"/>
              </w:rPr>
              <w:t>7D1S2U</w:t>
            </w:r>
          </w:p>
          <w:p>
            <w:pPr>
              <w:spacing w:before="120" w:line="280" w:lineRule="atLeast"/>
              <w:jc w:val="center"/>
              <w:rPr>
                <w:bCs/>
                <w:i/>
                <w:iCs/>
                <w:sz w:val="20"/>
                <w:szCs w:val="20"/>
                <w:u w:val="single"/>
              </w:rPr>
            </w:pPr>
            <w:r>
              <w:rPr>
                <w:rFonts w:hint="eastAsia"/>
                <w:bCs/>
                <w:i/>
                <w:iCs/>
                <w:sz w:val="20"/>
                <w:szCs w:val="20"/>
                <w:u w:val="single"/>
              </w:rPr>
              <w:t>&amp;</w:t>
            </w:r>
          </w:p>
          <w:p>
            <w:pPr>
              <w:spacing w:before="120" w:line="280" w:lineRule="atLeast"/>
              <w:jc w:val="center"/>
              <w:rPr>
                <w:rFonts w:eastAsia="Yu Mincho"/>
                <w:bCs/>
                <w:i/>
                <w:iCs/>
                <w:sz w:val="20"/>
                <w:szCs w:val="20"/>
                <w:u w:val="single"/>
                <w:lang w:eastAsia="en-GB"/>
              </w:rPr>
            </w:pPr>
            <w:r>
              <w:rPr>
                <w:bCs/>
                <w:i/>
                <w:iCs/>
                <w:sz w:val="20"/>
                <w:szCs w:val="20"/>
                <w:u w:val="single"/>
                <w:lang w:eastAsia="en-GB"/>
              </w:rPr>
              <w:t>N</w:t>
            </w:r>
            <w:r>
              <w:rPr>
                <w:rFonts w:hint="eastAsia"/>
                <w:bCs/>
                <w:i/>
                <w:iCs/>
                <w:sz w:val="20"/>
                <w:szCs w:val="20"/>
                <w:u w:val="single"/>
                <w:lang w:eastAsia="en-GB"/>
              </w:rPr>
              <w:t>ew TDD pattern</w:t>
            </w:r>
            <w:r>
              <w:rPr>
                <w:bCs/>
                <w:i/>
                <w:iCs/>
                <w:sz w:val="20"/>
                <w:szCs w:val="20"/>
                <w:u w:val="single"/>
                <w:lang w:eastAsia="en-GB"/>
              </w:rPr>
              <w:t xml:space="preserve"> for ATG specific scenario e.g. flexible TDD configuration or </w:t>
            </w:r>
            <w:r>
              <w:rPr>
                <w:rFonts w:hint="eastAsia"/>
                <w:bCs/>
                <w:i/>
                <w:iCs/>
                <w:sz w:val="20"/>
                <w:szCs w:val="20"/>
                <w:u w:val="single"/>
                <w:lang w:eastAsia="en-GB"/>
              </w:rPr>
              <w:t xml:space="preserve"> </w:t>
            </w:r>
            <w:r>
              <w:rPr>
                <w:rFonts w:eastAsia="Yu Mincho"/>
                <w:bCs/>
                <w:i/>
                <w:iCs/>
                <w:sz w:val="20"/>
                <w:szCs w:val="20"/>
                <w:u w:val="single"/>
                <w:lang w:eastAsia="en-GB"/>
              </w:rPr>
              <w:t>30D4S6U(if introduced)</w:t>
            </w:r>
          </w:p>
        </w:tc>
        <w:tc>
          <w:tcPr>
            <w:tcW w:w="1020" w:type="dxa"/>
            <w:vMerge w:val="restart"/>
            <w:tcBorders>
              <w:top w:val="single" w:color="auto" w:sz="4" w:space="0"/>
              <w:left w:val="single" w:color="auto" w:sz="4" w:space="0"/>
              <w:right w:val="single" w:color="auto" w:sz="4" w:space="0"/>
            </w:tcBorders>
            <w:vAlign w:val="center"/>
          </w:tcPr>
          <w:p>
            <w:pPr>
              <w:spacing w:before="120" w:line="280" w:lineRule="atLeast"/>
              <w:jc w:val="center"/>
              <w:rPr>
                <w:rFonts w:eastAsia="Yu Mincho"/>
                <w:bCs/>
                <w:i/>
                <w:iCs/>
                <w:sz w:val="20"/>
                <w:szCs w:val="20"/>
                <w:u w:val="single"/>
                <w:lang w:eastAsia="en-GB"/>
              </w:rPr>
            </w:pPr>
            <w:r>
              <w:rPr>
                <w:rFonts w:eastAsia="Yu Mincho"/>
                <w:bCs/>
                <w:i/>
                <w:iCs/>
                <w:sz w:val="20"/>
                <w:szCs w:val="20"/>
                <w:u w:val="single"/>
                <w:lang w:eastAsia="en-GB"/>
              </w:rPr>
              <w:t>2T2R, 2T4R</w:t>
            </w:r>
          </w:p>
        </w:tc>
        <w:tc>
          <w:tcPr>
            <w:tcW w:w="3125"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eastAsia="Yu Mincho"/>
                <w:bCs/>
                <w:i/>
                <w:iCs/>
                <w:sz w:val="20"/>
                <w:szCs w:val="20"/>
                <w:u w:val="single"/>
                <w:lang w:eastAsia="en-GB"/>
              </w:rPr>
            </w:pPr>
            <w:r>
              <w:rPr>
                <w:rFonts w:eastAsia="Yu Mincho"/>
                <w:bCs/>
                <w:i/>
                <w:iCs/>
                <w:sz w:val="20"/>
                <w:szCs w:val="20"/>
                <w:u w:val="single"/>
                <w:lang w:eastAsia="en-GB"/>
              </w:rPr>
              <w:t>16QAM (MCS [13]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861" w:type="dxa"/>
            <w:vMerge w:val="continue"/>
            <w:tcBorders>
              <w:left w:val="single" w:color="auto" w:sz="4" w:space="0"/>
              <w:right w:val="single" w:color="auto" w:sz="4" w:space="0"/>
            </w:tcBorders>
            <w:vAlign w:val="center"/>
          </w:tcPr>
          <w:p>
            <w:pPr>
              <w:spacing w:before="120" w:line="280" w:lineRule="atLeast"/>
              <w:jc w:val="center"/>
              <w:rPr>
                <w:rFonts w:eastAsia="Yu Mincho"/>
                <w:bCs/>
                <w:i/>
                <w:iCs/>
                <w:sz w:val="20"/>
                <w:szCs w:val="20"/>
                <w:highlight w:val="green"/>
                <w:u w:val="single"/>
                <w:lang w:eastAsia="en-GB"/>
              </w:rPr>
            </w:pPr>
          </w:p>
        </w:tc>
        <w:tc>
          <w:tcPr>
            <w:tcW w:w="1824" w:type="dxa"/>
            <w:vMerge w:val="continue"/>
            <w:tcBorders>
              <w:left w:val="single" w:color="auto" w:sz="4" w:space="0"/>
              <w:right w:val="single" w:color="auto" w:sz="4" w:space="0"/>
            </w:tcBorders>
            <w:vAlign w:val="center"/>
          </w:tcPr>
          <w:p>
            <w:pPr>
              <w:spacing w:before="120" w:line="280" w:lineRule="atLeast"/>
              <w:jc w:val="center"/>
              <w:rPr>
                <w:bCs/>
                <w:i/>
                <w:iCs/>
                <w:sz w:val="20"/>
                <w:szCs w:val="20"/>
                <w:highlight w:val="green"/>
                <w:u w:val="single"/>
                <w:lang w:eastAsia="en-GB"/>
              </w:rPr>
            </w:pPr>
          </w:p>
        </w:tc>
        <w:tc>
          <w:tcPr>
            <w:tcW w:w="1020" w:type="dxa"/>
            <w:vMerge w:val="continue"/>
            <w:tcBorders>
              <w:left w:val="single" w:color="auto" w:sz="4" w:space="0"/>
              <w:right w:val="single" w:color="auto" w:sz="4" w:space="0"/>
            </w:tcBorders>
            <w:vAlign w:val="center"/>
          </w:tcPr>
          <w:p>
            <w:pPr>
              <w:spacing w:before="120" w:line="280" w:lineRule="atLeast"/>
              <w:jc w:val="center"/>
              <w:rPr>
                <w:rFonts w:eastAsia="Yu Mincho"/>
                <w:bCs/>
                <w:i/>
                <w:iCs/>
                <w:sz w:val="20"/>
                <w:szCs w:val="20"/>
                <w:highlight w:val="green"/>
                <w:u w:val="single"/>
                <w:lang w:eastAsia="en-GB"/>
              </w:rPr>
            </w:pPr>
          </w:p>
        </w:tc>
        <w:tc>
          <w:tcPr>
            <w:tcW w:w="3125"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eastAsia="Yu Mincho"/>
                <w:bCs/>
                <w:i/>
                <w:iCs/>
                <w:sz w:val="20"/>
                <w:szCs w:val="20"/>
                <w:u w:val="single"/>
                <w:lang w:eastAsia="en-GB"/>
              </w:rPr>
            </w:pPr>
            <w:r>
              <w:rPr>
                <w:rFonts w:eastAsia="Yu Mincho"/>
                <w:bCs/>
                <w:i/>
                <w:iCs/>
                <w:sz w:val="20"/>
                <w:szCs w:val="20"/>
                <w:u w:val="single"/>
                <w:lang w:eastAsia="en-GB"/>
              </w:rPr>
              <w:t>64QAM (MCS [22]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1" w:type="dxa"/>
            <w:vMerge w:val="continue"/>
            <w:tcBorders>
              <w:left w:val="single" w:color="auto" w:sz="4" w:space="0"/>
              <w:bottom w:val="single" w:color="auto" w:sz="4" w:space="0"/>
              <w:right w:val="single" w:color="auto" w:sz="4" w:space="0"/>
            </w:tcBorders>
            <w:vAlign w:val="center"/>
          </w:tcPr>
          <w:p>
            <w:pPr>
              <w:spacing w:before="120" w:line="280" w:lineRule="atLeast"/>
              <w:jc w:val="center"/>
              <w:rPr>
                <w:rFonts w:eastAsia="Yu Mincho"/>
                <w:bCs/>
                <w:i/>
                <w:iCs/>
                <w:sz w:val="20"/>
                <w:szCs w:val="20"/>
                <w:highlight w:val="green"/>
                <w:u w:val="single"/>
                <w:lang w:eastAsia="en-GB"/>
              </w:rPr>
            </w:pPr>
          </w:p>
        </w:tc>
        <w:tc>
          <w:tcPr>
            <w:tcW w:w="1824" w:type="dxa"/>
            <w:vMerge w:val="continue"/>
            <w:tcBorders>
              <w:left w:val="single" w:color="auto" w:sz="4" w:space="0"/>
              <w:bottom w:val="single" w:color="auto" w:sz="4" w:space="0"/>
              <w:right w:val="single" w:color="auto" w:sz="4" w:space="0"/>
            </w:tcBorders>
            <w:vAlign w:val="center"/>
          </w:tcPr>
          <w:p>
            <w:pPr>
              <w:spacing w:before="120" w:line="280" w:lineRule="atLeast"/>
              <w:jc w:val="center"/>
              <w:rPr>
                <w:bCs/>
                <w:i/>
                <w:iCs/>
                <w:sz w:val="20"/>
                <w:szCs w:val="20"/>
                <w:highlight w:val="green"/>
                <w:u w:val="single"/>
                <w:lang w:eastAsia="en-GB"/>
              </w:rPr>
            </w:pPr>
          </w:p>
        </w:tc>
        <w:tc>
          <w:tcPr>
            <w:tcW w:w="1020" w:type="dxa"/>
            <w:vMerge w:val="continue"/>
            <w:tcBorders>
              <w:left w:val="single" w:color="auto" w:sz="4" w:space="0"/>
              <w:bottom w:val="single" w:color="auto" w:sz="4" w:space="0"/>
              <w:right w:val="single" w:color="auto" w:sz="4" w:space="0"/>
            </w:tcBorders>
            <w:vAlign w:val="center"/>
          </w:tcPr>
          <w:p>
            <w:pPr>
              <w:spacing w:before="120" w:line="280" w:lineRule="atLeast"/>
              <w:jc w:val="center"/>
              <w:rPr>
                <w:rFonts w:eastAsia="Yu Mincho"/>
                <w:bCs/>
                <w:i/>
                <w:iCs/>
                <w:sz w:val="20"/>
                <w:szCs w:val="20"/>
                <w:highlight w:val="green"/>
                <w:u w:val="single"/>
                <w:lang w:eastAsia="en-GB"/>
              </w:rPr>
            </w:pPr>
          </w:p>
        </w:tc>
        <w:tc>
          <w:tcPr>
            <w:tcW w:w="3125"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eastAsia="Yu Mincho"/>
                <w:bCs/>
                <w:i/>
                <w:iCs/>
                <w:sz w:val="20"/>
                <w:szCs w:val="20"/>
                <w:u w:val="single"/>
                <w:lang w:eastAsia="en-GB"/>
              </w:rPr>
            </w:pPr>
            <w:r>
              <w:rPr>
                <w:rFonts w:eastAsia="Yu Mincho"/>
                <w:bCs/>
                <w:i/>
                <w:iCs/>
                <w:sz w:val="20"/>
                <w:szCs w:val="20"/>
                <w:u w:val="single"/>
                <w:lang w:eastAsia="en-GB"/>
              </w:rPr>
              <w:t>256QAM (MCS [</w:t>
            </w:r>
            <w:r>
              <w:rPr>
                <w:rFonts w:hint="eastAsia"/>
                <w:bCs/>
                <w:i/>
                <w:iCs/>
                <w:sz w:val="20"/>
                <w:szCs w:val="20"/>
                <w:u w:val="single"/>
              </w:rPr>
              <w:t>24</w:t>
            </w:r>
            <w:r>
              <w:rPr>
                <w:rFonts w:eastAsia="Yu Mincho"/>
                <w:bCs/>
                <w:i/>
                <w:iCs/>
                <w:sz w:val="20"/>
                <w:szCs w:val="20"/>
                <w:u w:val="single"/>
                <w:lang w:eastAsia="en-GB"/>
              </w:rPr>
              <w:t>] in table 2)</w:t>
            </w:r>
          </w:p>
        </w:tc>
      </w:tr>
    </w:tbl>
    <w:p>
      <w:pPr>
        <w:spacing w:before="60"/>
        <w:jc w:val="both"/>
        <w:rPr>
          <w:sz w:val="20"/>
          <w:szCs w:val="20"/>
        </w:rPr>
      </w:pPr>
      <w:r>
        <w:rPr>
          <w:rFonts w:hint="eastAsia"/>
          <w:sz w:val="20"/>
          <w:szCs w:val="20"/>
        </w:rPr>
        <w:t xml:space="preserve">Currently, the new TDD pattern configuration of TDD test cases is FFS. </w:t>
      </w:r>
    </w:p>
    <w:p>
      <w:pPr>
        <w:spacing w:before="60"/>
        <w:jc w:val="both"/>
        <w:rPr>
          <w:sz w:val="20"/>
          <w:szCs w:val="20"/>
        </w:rPr>
      </w:pPr>
      <w:r>
        <w:rPr>
          <w:rFonts w:hint="eastAsia"/>
          <w:sz w:val="20"/>
          <w:szCs w:val="20"/>
        </w:rPr>
        <w:t>Based on RAN1</w:t>
      </w:r>
      <w:r>
        <w:rPr>
          <w:sz w:val="20"/>
          <w:szCs w:val="20"/>
        </w:rPr>
        <w:t>’</w:t>
      </w:r>
      <w:r>
        <w:rPr>
          <w:rFonts w:hint="eastAsia"/>
          <w:sz w:val="20"/>
          <w:szCs w:val="20"/>
        </w:rPr>
        <w:t>s reply LS [2], the functionality corresponding to UE features 26-5 ‘Increasing the number of HARQ processes’ and 26-10 ‘K1 range extension’ can be used for Rel-18 NR ATG. New ATG UE features of ‘Increasing the number of HARQ processes’ and ‘K1 range extension’ should be introduced in Rel-18.</w:t>
      </w:r>
    </w:p>
    <w:p>
      <w:pPr>
        <w:spacing w:before="60"/>
        <w:jc w:val="both"/>
        <w:rPr>
          <w:rFonts w:eastAsia="宋体"/>
          <w:sz w:val="20"/>
        </w:rPr>
      </w:pPr>
      <w:r>
        <w:rPr>
          <w:rFonts w:hint="eastAsia"/>
          <w:sz w:val="20"/>
          <w:szCs w:val="20"/>
        </w:rPr>
        <w:t xml:space="preserve">Therefore, the TDD pattern 30D4S6U could be supported by UE supports new ATG UE features of ‘Increasing the number of HARQ processes’ and ‘K1 range extension’. We strongly propose to define the test cases to test whether the UE could support the features correctly. This new TDD pattern could address the low throughput issue caused by large guard period effectively </w:t>
      </w:r>
      <w:r>
        <w:rPr>
          <w:rFonts w:hint="eastAsia" w:eastAsia="宋体"/>
          <w:sz w:val="20"/>
          <w:szCs w:val="20"/>
        </w:rPr>
        <w:t>in the area where fulfill the isolation distance condition</w:t>
      </w:r>
      <w:r>
        <w:rPr>
          <w:rFonts w:hint="eastAsia"/>
          <w:sz w:val="20"/>
          <w:szCs w:val="20"/>
        </w:rPr>
        <w:t xml:space="preserve">. To reduce the test effort, </w:t>
      </w:r>
      <w:r>
        <w:rPr>
          <w:rFonts w:hint="eastAsia" w:eastAsia="宋体"/>
          <w:sz w:val="20"/>
          <w:lang w:val="en-GB"/>
        </w:rPr>
        <w:t>the legacy TDD pattern can be skipped if the test of new TDD pattern is passed</w:t>
      </w:r>
      <w:r>
        <w:rPr>
          <w:rFonts w:hint="eastAsia" w:eastAsia="宋体"/>
          <w:sz w:val="20"/>
        </w:rPr>
        <w:t>.</w:t>
      </w:r>
    </w:p>
    <w:p>
      <w:pPr>
        <w:spacing w:before="60"/>
        <w:jc w:val="both"/>
        <w:rPr>
          <w:b/>
          <w:bCs/>
          <w:i/>
          <w:iCs/>
          <w:sz w:val="20"/>
          <w:szCs w:val="20"/>
        </w:rPr>
      </w:pPr>
      <w:r>
        <w:rPr>
          <w:rFonts w:hint="eastAsia"/>
          <w:b/>
          <w:bCs/>
          <w:i/>
          <w:iCs/>
          <w:sz w:val="20"/>
          <w:szCs w:val="20"/>
        </w:rPr>
        <w:t>P</w:t>
      </w:r>
      <w:r>
        <w:rPr>
          <w:b/>
          <w:bCs/>
          <w:i/>
          <w:iCs/>
          <w:sz w:val="20"/>
          <w:szCs w:val="20"/>
        </w:rPr>
        <w:t xml:space="preserve">roposal 1: </w:t>
      </w:r>
      <w:r>
        <w:rPr>
          <w:rFonts w:hint="eastAsia"/>
          <w:b/>
          <w:bCs/>
          <w:i/>
          <w:iCs/>
          <w:sz w:val="20"/>
          <w:szCs w:val="20"/>
        </w:rPr>
        <w:t>For new incremental PDSCH requirements, introduce test cases of new TDD pattern configuration 30D4S6U. These requirements is optional based on UE capability.</w:t>
      </w:r>
    </w:p>
    <w:p>
      <w:pPr>
        <w:spacing w:before="60"/>
        <w:jc w:val="both"/>
        <w:rPr>
          <w:b/>
          <w:bCs/>
          <w:i/>
          <w:iCs/>
          <w:sz w:val="20"/>
          <w:szCs w:val="20"/>
        </w:rPr>
      </w:pPr>
      <w:r>
        <w:rPr>
          <w:rFonts w:hint="eastAsia"/>
          <w:b/>
          <w:bCs/>
          <w:i/>
          <w:iCs/>
          <w:sz w:val="20"/>
          <w:szCs w:val="20"/>
        </w:rPr>
        <w:t>Proposal 2: The legacy TDD pattern can be skipped if the test of new TDD pattern is passed.</w:t>
      </w:r>
    </w:p>
    <w:p>
      <w:pPr>
        <w:spacing w:before="60"/>
        <w:jc w:val="both"/>
        <w:rPr>
          <w:b/>
          <w:bCs/>
          <w:i/>
          <w:iCs/>
          <w:sz w:val="20"/>
          <w:szCs w:val="20"/>
        </w:rPr>
      </w:pPr>
    </w:p>
    <w:p>
      <w:pPr>
        <w:pStyle w:val="2"/>
        <w:numPr>
          <w:ilvl w:val="0"/>
          <w:numId w:val="3"/>
        </w:numPr>
        <w:spacing w:before="120" w:after="60" w:line="240" w:lineRule="auto"/>
        <w:rPr>
          <w:rFonts w:ascii="Times New Roman" w:hAnsi="Times New Roman"/>
          <w:b w:val="0"/>
          <w:bCs w:val="0"/>
          <w:kern w:val="0"/>
          <w:sz w:val="36"/>
          <w:szCs w:val="36"/>
        </w:rPr>
      </w:pPr>
      <w:r>
        <w:rPr>
          <w:rFonts w:ascii="Times New Roman" w:hAnsi="Times New Roman"/>
          <w:b w:val="0"/>
          <w:bCs w:val="0"/>
          <w:kern w:val="0"/>
          <w:sz w:val="36"/>
          <w:szCs w:val="36"/>
        </w:rPr>
        <w:t>PDCCH requirements</w:t>
      </w:r>
    </w:p>
    <w:p>
      <w:pPr>
        <w:rPr>
          <w:b/>
          <w:i/>
          <w:iCs/>
          <w:sz w:val="20"/>
          <w:szCs w:val="20"/>
          <w:u w:val="single"/>
          <w:lang w:eastAsia="ko-KR"/>
        </w:rPr>
      </w:pPr>
      <w:r>
        <w:rPr>
          <w:b/>
          <w:i/>
          <w:iCs/>
          <w:sz w:val="20"/>
          <w:szCs w:val="20"/>
          <w:u w:val="single"/>
          <w:lang w:eastAsia="ko-KR"/>
        </w:rPr>
        <w:t>Issue 2-2-1: Test scope for PDCCH</w:t>
      </w:r>
    </w:p>
    <w:p>
      <w:pPr>
        <w:pStyle w:val="75"/>
        <w:numPr>
          <w:ilvl w:val="0"/>
          <w:numId w:val="4"/>
        </w:numPr>
        <w:spacing w:after="120"/>
        <w:ind w:firstLineChars="0"/>
        <w:rPr>
          <w:rFonts w:eastAsia="宋体" w:cs="Times New Roman"/>
          <w:i/>
          <w:iCs/>
          <w:sz w:val="20"/>
          <w:szCs w:val="20"/>
        </w:rPr>
      </w:pPr>
      <w:r>
        <w:rPr>
          <w:rFonts w:hint="eastAsia" w:eastAsia="宋体" w:cs="Times New Roman"/>
          <w:i/>
          <w:iCs/>
          <w:sz w:val="20"/>
          <w:szCs w:val="20"/>
        </w:rPr>
        <w:t>Option 1: To consider legacy PDCCH requirements for ATG PDCCH requirements.</w:t>
      </w:r>
    </w:p>
    <w:p>
      <w:pPr>
        <w:pStyle w:val="75"/>
        <w:numPr>
          <w:ilvl w:val="1"/>
          <w:numId w:val="4"/>
        </w:numPr>
        <w:spacing w:after="120"/>
        <w:ind w:firstLineChars="0"/>
        <w:rPr>
          <w:rFonts w:eastAsia="宋体" w:cs="Times New Roman"/>
          <w:i/>
          <w:iCs/>
          <w:sz w:val="20"/>
          <w:szCs w:val="20"/>
        </w:rPr>
      </w:pPr>
      <w:r>
        <w:rPr>
          <w:rFonts w:hint="eastAsia" w:eastAsia="宋体" w:cs="Times New Roman"/>
          <w:i/>
          <w:iCs/>
          <w:sz w:val="20"/>
          <w:szCs w:val="20"/>
        </w:rPr>
        <w:t>2T2R FDD: All test cases in 5.3.2.1.2</w:t>
      </w:r>
    </w:p>
    <w:p>
      <w:pPr>
        <w:pStyle w:val="75"/>
        <w:numPr>
          <w:ilvl w:val="1"/>
          <w:numId w:val="4"/>
        </w:numPr>
        <w:spacing w:after="120"/>
        <w:ind w:firstLineChars="0"/>
        <w:rPr>
          <w:rFonts w:eastAsia="宋体" w:cs="Times New Roman"/>
          <w:i/>
          <w:iCs/>
          <w:sz w:val="20"/>
          <w:szCs w:val="20"/>
        </w:rPr>
      </w:pPr>
      <w:r>
        <w:rPr>
          <w:rFonts w:hint="eastAsia" w:eastAsia="宋体" w:cs="Times New Roman"/>
          <w:i/>
          <w:iCs/>
          <w:sz w:val="20"/>
          <w:szCs w:val="20"/>
        </w:rPr>
        <w:t>2T4R FDD: All test cases in 5.3.3.1.2</w:t>
      </w:r>
    </w:p>
    <w:p>
      <w:pPr>
        <w:pStyle w:val="75"/>
        <w:numPr>
          <w:ilvl w:val="1"/>
          <w:numId w:val="4"/>
        </w:numPr>
        <w:spacing w:after="120"/>
        <w:ind w:firstLineChars="0"/>
        <w:rPr>
          <w:rFonts w:eastAsia="宋体" w:cs="Times New Roman"/>
          <w:i/>
          <w:iCs/>
          <w:sz w:val="20"/>
          <w:szCs w:val="20"/>
        </w:rPr>
      </w:pPr>
      <w:r>
        <w:rPr>
          <w:rFonts w:hint="eastAsia" w:eastAsia="宋体" w:cs="Times New Roman"/>
          <w:i/>
          <w:iCs/>
          <w:sz w:val="20"/>
          <w:szCs w:val="20"/>
        </w:rPr>
        <w:t>2T2R TDD: All test cases in 5.3.2.2.2</w:t>
      </w:r>
    </w:p>
    <w:p>
      <w:pPr>
        <w:pStyle w:val="75"/>
        <w:numPr>
          <w:ilvl w:val="1"/>
          <w:numId w:val="4"/>
        </w:numPr>
        <w:spacing w:after="120"/>
        <w:ind w:firstLineChars="0"/>
        <w:rPr>
          <w:rFonts w:eastAsia="宋体" w:cs="Times New Roman"/>
          <w:i/>
          <w:iCs/>
          <w:sz w:val="20"/>
          <w:szCs w:val="20"/>
        </w:rPr>
      </w:pPr>
      <w:r>
        <w:rPr>
          <w:rFonts w:hint="eastAsia" w:eastAsia="宋体" w:cs="Times New Roman"/>
          <w:i/>
          <w:iCs/>
          <w:sz w:val="20"/>
          <w:szCs w:val="20"/>
        </w:rPr>
        <w:t>2T4R TDD: All test cases in 5.3.3.2.2</w:t>
      </w:r>
    </w:p>
    <w:p>
      <w:pPr>
        <w:pStyle w:val="75"/>
        <w:numPr>
          <w:ilvl w:val="0"/>
          <w:numId w:val="4"/>
        </w:numPr>
        <w:spacing w:after="120"/>
        <w:ind w:firstLineChars="0"/>
        <w:rPr>
          <w:rFonts w:eastAsia="宋体" w:cs="Times New Roman"/>
          <w:i/>
          <w:iCs/>
          <w:sz w:val="20"/>
          <w:szCs w:val="20"/>
        </w:rPr>
      </w:pPr>
      <w:r>
        <w:rPr>
          <w:rFonts w:hint="eastAsia" w:eastAsia="宋体" w:cs="Times New Roman"/>
          <w:i/>
          <w:iCs/>
          <w:sz w:val="20"/>
          <w:szCs w:val="20"/>
        </w:rPr>
        <w:t>Option 2: Select following legacy test cases for ATG UEs</w:t>
      </w:r>
    </w:p>
    <w:p>
      <w:pPr>
        <w:pStyle w:val="75"/>
        <w:numPr>
          <w:ilvl w:val="1"/>
          <w:numId w:val="4"/>
        </w:numPr>
        <w:spacing w:after="120"/>
        <w:ind w:firstLineChars="0"/>
        <w:rPr>
          <w:rFonts w:eastAsia="宋体" w:cs="Times New Roman"/>
          <w:i/>
          <w:iCs/>
          <w:sz w:val="20"/>
          <w:szCs w:val="20"/>
        </w:rPr>
      </w:pPr>
      <w:r>
        <w:rPr>
          <w:rFonts w:hint="eastAsia" w:eastAsia="宋体" w:cs="Times New Roman"/>
          <w:i/>
          <w:iCs/>
          <w:sz w:val="20"/>
          <w:szCs w:val="20"/>
        </w:rPr>
        <w:t>1T2R FDD: Test number 2, 3 and 4 in 5.3.2.1.1</w:t>
      </w:r>
    </w:p>
    <w:p>
      <w:pPr>
        <w:pStyle w:val="75"/>
        <w:numPr>
          <w:ilvl w:val="1"/>
          <w:numId w:val="4"/>
        </w:numPr>
        <w:spacing w:after="120"/>
        <w:ind w:firstLineChars="0"/>
        <w:rPr>
          <w:rFonts w:eastAsia="宋体" w:cs="Times New Roman"/>
          <w:i/>
          <w:iCs/>
          <w:sz w:val="20"/>
          <w:szCs w:val="20"/>
        </w:rPr>
      </w:pPr>
      <w:r>
        <w:rPr>
          <w:rFonts w:hint="eastAsia" w:eastAsia="宋体" w:cs="Times New Roman"/>
          <w:i/>
          <w:iCs/>
          <w:sz w:val="20"/>
          <w:szCs w:val="20"/>
        </w:rPr>
        <w:t>2T2R FDD: All test cases in 5.3.2.1.2</w:t>
      </w:r>
    </w:p>
    <w:p>
      <w:pPr>
        <w:pStyle w:val="75"/>
        <w:numPr>
          <w:ilvl w:val="1"/>
          <w:numId w:val="4"/>
        </w:numPr>
        <w:spacing w:after="120"/>
        <w:ind w:firstLineChars="0"/>
        <w:rPr>
          <w:rFonts w:eastAsia="宋体" w:cs="Times New Roman"/>
          <w:i/>
          <w:iCs/>
          <w:sz w:val="20"/>
          <w:szCs w:val="20"/>
        </w:rPr>
      </w:pPr>
      <w:r>
        <w:rPr>
          <w:rFonts w:hint="eastAsia" w:eastAsia="宋体" w:cs="Times New Roman"/>
          <w:i/>
          <w:iCs/>
          <w:sz w:val="20"/>
          <w:szCs w:val="20"/>
        </w:rPr>
        <w:t>1T2R TDD: Test number 1 and 2 in 5.3.2.2.1</w:t>
      </w:r>
    </w:p>
    <w:p>
      <w:pPr>
        <w:pStyle w:val="75"/>
        <w:numPr>
          <w:ilvl w:val="1"/>
          <w:numId w:val="4"/>
        </w:numPr>
        <w:spacing w:after="120"/>
        <w:ind w:firstLineChars="0"/>
        <w:rPr>
          <w:rFonts w:eastAsia="宋体" w:cs="Times New Roman"/>
          <w:i/>
          <w:iCs/>
          <w:sz w:val="20"/>
          <w:szCs w:val="20"/>
        </w:rPr>
      </w:pPr>
      <w:r>
        <w:rPr>
          <w:rFonts w:hint="eastAsia" w:eastAsia="宋体" w:cs="Times New Roman"/>
          <w:i/>
          <w:iCs/>
          <w:sz w:val="20"/>
          <w:szCs w:val="20"/>
        </w:rPr>
        <w:t>2T2R TDD: All test cases in 5.3.2.2.2</w:t>
      </w:r>
    </w:p>
    <w:p>
      <w:pPr>
        <w:pStyle w:val="75"/>
        <w:numPr>
          <w:ilvl w:val="1"/>
          <w:numId w:val="4"/>
        </w:numPr>
        <w:spacing w:after="120"/>
        <w:ind w:firstLineChars="0"/>
        <w:rPr>
          <w:rFonts w:eastAsia="宋体" w:cs="Times New Roman"/>
          <w:i/>
          <w:iCs/>
          <w:sz w:val="20"/>
          <w:szCs w:val="20"/>
        </w:rPr>
      </w:pPr>
      <w:r>
        <w:rPr>
          <w:rFonts w:hint="eastAsia" w:eastAsia="宋体" w:cs="Times New Roman"/>
          <w:i/>
          <w:iCs/>
          <w:sz w:val="20"/>
          <w:szCs w:val="20"/>
        </w:rPr>
        <w:t>1T4R FDD: Test number 2, 3 and 4 in 5.3.3.1.1</w:t>
      </w:r>
    </w:p>
    <w:p>
      <w:pPr>
        <w:pStyle w:val="75"/>
        <w:numPr>
          <w:ilvl w:val="1"/>
          <w:numId w:val="4"/>
        </w:numPr>
        <w:spacing w:after="120"/>
        <w:ind w:firstLineChars="0"/>
        <w:rPr>
          <w:rFonts w:eastAsia="宋体" w:cs="Times New Roman"/>
          <w:i/>
          <w:iCs/>
          <w:sz w:val="20"/>
          <w:szCs w:val="20"/>
        </w:rPr>
      </w:pPr>
      <w:r>
        <w:rPr>
          <w:rFonts w:hint="eastAsia" w:eastAsia="宋体" w:cs="Times New Roman"/>
          <w:i/>
          <w:iCs/>
          <w:sz w:val="20"/>
          <w:szCs w:val="20"/>
        </w:rPr>
        <w:t>2T4R FDD: All test cases in 5.3.3.1.2</w:t>
      </w:r>
    </w:p>
    <w:p>
      <w:pPr>
        <w:pStyle w:val="75"/>
        <w:numPr>
          <w:ilvl w:val="1"/>
          <w:numId w:val="4"/>
        </w:numPr>
        <w:spacing w:after="120"/>
        <w:ind w:firstLineChars="0"/>
        <w:rPr>
          <w:rFonts w:eastAsia="宋体" w:cs="Times New Roman"/>
          <w:i/>
          <w:iCs/>
          <w:sz w:val="20"/>
          <w:szCs w:val="20"/>
        </w:rPr>
      </w:pPr>
      <w:r>
        <w:rPr>
          <w:rFonts w:hint="eastAsia" w:eastAsia="宋体" w:cs="Times New Roman"/>
          <w:i/>
          <w:iCs/>
          <w:sz w:val="20"/>
          <w:szCs w:val="20"/>
        </w:rPr>
        <w:t>1T4R TDD: Test number 1 and 2 in 5.3.3.2.1</w:t>
      </w:r>
    </w:p>
    <w:p>
      <w:pPr>
        <w:pStyle w:val="75"/>
        <w:numPr>
          <w:ilvl w:val="1"/>
          <w:numId w:val="4"/>
        </w:numPr>
        <w:spacing w:after="120"/>
        <w:ind w:firstLineChars="0"/>
        <w:rPr>
          <w:rFonts w:eastAsia="宋体" w:cs="Times New Roman"/>
          <w:i/>
          <w:iCs/>
          <w:sz w:val="20"/>
          <w:szCs w:val="20"/>
        </w:rPr>
      </w:pPr>
      <w:r>
        <w:rPr>
          <w:rFonts w:hint="eastAsia" w:eastAsia="宋体" w:cs="Times New Roman"/>
          <w:i/>
          <w:iCs/>
          <w:sz w:val="20"/>
          <w:szCs w:val="20"/>
        </w:rPr>
        <w:t>2T4R TDD: All test cases in 5.3.3.2.2</w:t>
      </w:r>
    </w:p>
    <w:p>
      <w:pPr>
        <w:pStyle w:val="75"/>
        <w:numPr>
          <w:ilvl w:val="0"/>
          <w:numId w:val="4"/>
        </w:numPr>
        <w:spacing w:after="120"/>
        <w:ind w:firstLineChars="0"/>
        <w:rPr>
          <w:rFonts w:eastAsia="宋体" w:cs="Times New Roman"/>
          <w:i/>
          <w:iCs/>
          <w:sz w:val="20"/>
          <w:szCs w:val="20"/>
        </w:rPr>
      </w:pPr>
      <w:r>
        <w:rPr>
          <w:rFonts w:hint="eastAsia" w:eastAsia="宋体" w:cs="Times New Roman"/>
          <w:i/>
          <w:iCs/>
          <w:sz w:val="20"/>
          <w:szCs w:val="20"/>
        </w:rPr>
        <w:t>Option 3: Select following legacy test cases for ATG UEs</w:t>
      </w:r>
    </w:p>
    <w:p>
      <w:pPr>
        <w:pStyle w:val="75"/>
        <w:numPr>
          <w:ilvl w:val="1"/>
          <w:numId w:val="4"/>
        </w:numPr>
        <w:spacing w:after="120"/>
        <w:ind w:firstLineChars="0"/>
        <w:rPr>
          <w:rFonts w:eastAsia="宋体" w:cs="Times New Roman"/>
          <w:i/>
          <w:iCs/>
          <w:sz w:val="20"/>
          <w:szCs w:val="20"/>
        </w:rPr>
      </w:pPr>
      <w:r>
        <w:rPr>
          <w:rFonts w:hint="eastAsia" w:eastAsia="宋体" w:cs="Times New Roman"/>
          <w:i/>
          <w:iCs/>
          <w:sz w:val="20"/>
          <w:szCs w:val="20"/>
        </w:rPr>
        <w:t>1T2R FDD: Test number 1, 3 and 5 in 5.3.2.1.1</w:t>
      </w:r>
    </w:p>
    <w:p>
      <w:pPr>
        <w:pStyle w:val="75"/>
        <w:numPr>
          <w:ilvl w:val="1"/>
          <w:numId w:val="4"/>
        </w:numPr>
        <w:spacing w:after="120"/>
        <w:ind w:firstLineChars="0"/>
        <w:rPr>
          <w:rFonts w:eastAsia="宋体" w:cs="Times New Roman"/>
          <w:i/>
          <w:iCs/>
          <w:sz w:val="20"/>
          <w:szCs w:val="20"/>
        </w:rPr>
      </w:pPr>
      <w:r>
        <w:rPr>
          <w:rFonts w:hint="eastAsia" w:eastAsia="宋体" w:cs="Times New Roman"/>
          <w:i/>
          <w:iCs/>
          <w:sz w:val="20"/>
          <w:szCs w:val="20"/>
        </w:rPr>
        <w:t>2T2R FDD: Test number 3 in 5.3.2.1.2</w:t>
      </w:r>
    </w:p>
    <w:p>
      <w:pPr>
        <w:pStyle w:val="75"/>
        <w:numPr>
          <w:ilvl w:val="1"/>
          <w:numId w:val="4"/>
        </w:numPr>
        <w:spacing w:after="120"/>
        <w:ind w:firstLineChars="0"/>
        <w:rPr>
          <w:rFonts w:eastAsia="宋体" w:cs="Times New Roman"/>
          <w:i/>
          <w:iCs/>
          <w:sz w:val="20"/>
          <w:szCs w:val="20"/>
        </w:rPr>
      </w:pPr>
      <w:r>
        <w:rPr>
          <w:rFonts w:hint="eastAsia" w:eastAsia="宋体" w:cs="Times New Roman"/>
          <w:i/>
          <w:iCs/>
          <w:sz w:val="20"/>
          <w:szCs w:val="20"/>
        </w:rPr>
        <w:t>1T2R TDD: All test cases in 5.3.2.2.1</w:t>
      </w:r>
    </w:p>
    <w:p>
      <w:pPr>
        <w:pStyle w:val="75"/>
        <w:numPr>
          <w:ilvl w:val="1"/>
          <w:numId w:val="4"/>
        </w:numPr>
        <w:spacing w:after="120"/>
        <w:ind w:firstLineChars="0"/>
        <w:rPr>
          <w:rFonts w:eastAsia="宋体" w:cs="Times New Roman"/>
          <w:i/>
          <w:iCs/>
          <w:sz w:val="20"/>
          <w:szCs w:val="20"/>
        </w:rPr>
      </w:pPr>
      <w:r>
        <w:rPr>
          <w:rFonts w:hint="eastAsia" w:eastAsia="宋体" w:cs="Times New Roman"/>
          <w:i/>
          <w:iCs/>
          <w:sz w:val="20"/>
          <w:szCs w:val="20"/>
        </w:rPr>
        <w:t>2T2R TDD: All test cases in 5.3.2.2.2</w:t>
      </w:r>
    </w:p>
    <w:p>
      <w:pPr>
        <w:pStyle w:val="75"/>
        <w:numPr>
          <w:ilvl w:val="1"/>
          <w:numId w:val="4"/>
        </w:numPr>
        <w:spacing w:after="120"/>
        <w:ind w:firstLineChars="0"/>
        <w:rPr>
          <w:rFonts w:eastAsia="宋体" w:cs="Times New Roman"/>
          <w:i/>
          <w:iCs/>
          <w:sz w:val="20"/>
          <w:szCs w:val="20"/>
        </w:rPr>
      </w:pPr>
      <w:r>
        <w:rPr>
          <w:rFonts w:hint="eastAsia" w:eastAsia="宋体" w:cs="Times New Roman"/>
          <w:i/>
          <w:iCs/>
          <w:sz w:val="20"/>
          <w:szCs w:val="20"/>
        </w:rPr>
        <w:t>1T4R FDD: Test number 1, 3 and 5 in 5.3.3.1.1</w:t>
      </w:r>
    </w:p>
    <w:p>
      <w:pPr>
        <w:pStyle w:val="75"/>
        <w:numPr>
          <w:ilvl w:val="1"/>
          <w:numId w:val="4"/>
        </w:numPr>
        <w:spacing w:after="120"/>
        <w:ind w:firstLineChars="0"/>
        <w:rPr>
          <w:rFonts w:eastAsia="宋体" w:cs="Times New Roman"/>
          <w:i/>
          <w:iCs/>
          <w:sz w:val="20"/>
          <w:szCs w:val="20"/>
        </w:rPr>
      </w:pPr>
      <w:r>
        <w:rPr>
          <w:rFonts w:hint="eastAsia" w:eastAsia="宋体" w:cs="Times New Roman"/>
          <w:i/>
          <w:iCs/>
          <w:sz w:val="20"/>
          <w:szCs w:val="20"/>
        </w:rPr>
        <w:t>2T4R FDD: Test number 3 in 5.3.3.1.2</w:t>
      </w:r>
    </w:p>
    <w:p>
      <w:pPr>
        <w:pStyle w:val="75"/>
        <w:numPr>
          <w:ilvl w:val="1"/>
          <w:numId w:val="4"/>
        </w:numPr>
        <w:spacing w:after="120"/>
        <w:ind w:firstLineChars="0"/>
        <w:rPr>
          <w:rFonts w:eastAsia="宋体" w:cs="Times New Roman"/>
          <w:i/>
          <w:iCs/>
          <w:sz w:val="20"/>
          <w:szCs w:val="20"/>
        </w:rPr>
      </w:pPr>
      <w:r>
        <w:rPr>
          <w:rFonts w:hint="eastAsia" w:eastAsia="宋体" w:cs="Times New Roman"/>
          <w:i/>
          <w:iCs/>
          <w:sz w:val="20"/>
          <w:szCs w:val="20"/>
        </w:rPr>
        <w:t>1T4R TDD: All test cases in 5.3.3.2.1</w:t>
      </w:r>
    </w:p>
    <w:p>
      <w:pPr>
        <w:pStyle w:val="75"/>
        <w:numPr>
          <w:ilvl w:val="1"/>
          <w:numId w:val="4"/>
        </w:numPr>
        <w:spacing w:after="120"/>
        <w:ind w:firstLineChars="0"/>
        <w:rPr>
          <w:rFonts w:eastAsia="宋体" w:cs="Times New Roman"/>
          <w:i/>
          <w:iCs/>
          <w:sz w:val="20"/>
          <w:szCs w:val="20"/>
        </w:rPr>
      </w:pPr>
      <w:r>
        <w:rPr>
          <w:rFonts w:hint="eastAsia" w:eastAsia="宋体" w:cs="Times New Roman"/>
          <w:i/>
          <w:iCs/>
          <w:sz w:val="20"/>
          <w:szCs w:val="20"/>
        </w:rPr>
        <w:t>2T4R TDD: All test cases in 5.3.3.2.2</w:t>
      </w:r>
    </w:p>
    <w:p>
      <w:pPr>
        <w:pStyle w:val="75"/>
        <w:numPr>
          <w:ilvl w:val="0"/>
          <w:numId w:val="4"/>
        </w:numPr>
        <w:spacing w:after="120"/>
        <w:ind w:firstLineChars="0"/>
        <w:rPr>
          <w:rFonts w:eastAsia="宋体" w:cs="Times New Roman"/>
          <w:i/>
          <w:iCs/>
          <w:sz w:val="20"/>
          <w:szCs w:val="20"/>
        </w:rPr>
      </w:pPr>
      <w:r>
        <w:rPr>
          <w:rFonts w:hint="eastAsia" w:eastAsia="宋体" w:cs="Times New Roman"/>
          <w:i/>
          <w:iCs/>
          <w:sz w:val="20"/>
          <w:szCs w:val="20"/>
        </w:rPr>
        <w:t>Option 4: Do not consider in the ATG scope legacy PDCCH requirements</w:t>
      </w:r>
    </w:p>
    <w:p>
      <w:pPr>
        <w:spacing w:before="60"/>
        <w:jc w:val="both"/>
        <w:rPr>
          <w:sz w:val="20"/>
          <w:szCs w:val="20"/>
        </w:rPr>
      </w:pPr>
      <w:r>
        <w:rPr>
          <w:rFonts w:hint="eastAsia"/>
          <w:sz w:val="20"/>
          <w:szCs w:val="20"/>
        </w:rPr>
        <w:t>For aggregation level, c</w:t>
      </w:r>
      <w:r>
        <w:rPr>
          <w:sz w:val="20"/>
          <w:szCs w:val="20"/>
        </w:rPr>
        <w:t xml:space="preserve">onsidering the AWGN channel model, 200Hz doppler for FDD and 500Hz doppler for TDD, we propose to </w:t>
      </w:r>
      <w:r>
        <w:rPr>
          <w:rFonts w:hint="eastAsia"/>
          <w:sz w:val="20"/>
          <w:szCs w:val="20"/>
        </w:rPr>
        <w:t>consider</w:t>
      </w:r>
      <w:r>
        <w:rPr>
          <w:sz w:val="20"/>
          <w:szCs w:val="20"/>
        </w:rPr>
        <w:t xml:space="preserve"> aggregation level 4 and 8 as the starting point. For CORESET duration, we propose to take 1 and 2 symbols as the starting point.</w:t>
      </w:r>
    </w:p>
    <w:p>
      <w:pPr>
        <w:spacing w:before="60"/>
        <w:jc w:val="both"/>
        <w:rPr>
          <w:sz w:val="20"/>
          <w:szCs w:val="20"/>
        </w:rPr>
      </w:pPr>
      <w:r>
        <w:rPr>
          <w:rFonts w:hint="eastAsia"/>
          <w:sz w:val="20"/>
          <w:szCs w:val="20"/>
        </w:rPr>
        <w:t xml:space="preserve">With the assumption of </w:t>
      </w:r>
      <w:r>
        <w:rPr>
          <w:sz w:val="20"/>
          <w:szCs w:val="20"/>
        </w:rPr>
        <w:t>aggregation level 4 and 8</w:t>
      </w:r>
      <w:r>
        <w:rPr>
          <w:rFonts w:hint="eastAsia"/>
          <w:sz w:val="20"/>
          <w:szCs w:val="20"/>
        </w:rPr>
        <w:t xml:space="preserve">, </w:t>
      </w:r>
      <w:r>
        <w:rPr>
          <w:sz w:val="20"/>
          <w:szCs w:val="20"/>
        </w:rPr>
        <w:t>CORESET duration</w:t>
      </w:r>
      <w:r>
        <w:rPr>
          <w:rFonts w:hint="eastAsia"/>
          <w:sz w:val="20"/>
          <w:szCs w:val="20"/>
        </w:rPr>
        <w:t xml:space="preserve"> </w:t>
      </w:r>
      <w:r>
        <w:rPr>
          <w:sz w:val="20"/>
          <w:szCs w:val="20"/>
        </w:rPr>
        <w:t>1 and 2 symbols</w:t>
      </w:r>
      <w:r>
        <w:rPr>
          <w:rFonts w:hint="eastAsia"/>
          <w:sz w:val="20"/>
          <w:szCs w:val="20"/>
        </w:rPr>
        <w:t>, and other test parameters we agreed for PDSCH requirements, the selected legacy test cases including:</w:t>
      </w:r>
    </w:p>
    <w:p>
      <w:pPr>
        <w:numPr>
          <w:ilvl w:val="0"/>
          <w:numId w:val="5"/>
        </w:numPr>
        <w:spacing w:before="60"/>
        <w:jc w:val="both"/>
        <w:rPr>
          <w:sz w:val="20"/>
          <w:szCs w:val="20"/>
        </w:rPr>
      </w:pPr>
      <w:r>
        <w:rPr>
          <w:rFonts w:hint="eastAsia"/>
          <w:sz w:val="20"/>
          <w:szCs w:val="20"/>
        </w:rPr>
        <w:t>1T2R FDD: Test number 2, 3 and 4 in 5.3.2.1.1</w:t>
      </w:r>
    </w:p>
    <w:p>
      <w:pPr>
        <w:numPr>
          <w:ilvl w:val="0"/>
          <w:numId w:val="5"/>
        </w:numPr>
        <w:spacing w:before="60"/>
        <w:jc w:val="both"/>
        <w:rPr>
          <w:sz w:val="20"/>
          <w:szCs w:val="20"/>
        </w:rPr>
      </w:pPr>
      <w:r>
        <w:rPr>
          <w:rFonts w:hint="eastAsia"/>
          <w:sz w:val="20"/>
          <w:szCs w:val="20"/>
        </w:rPr>
        <w:t>2T2R FDD: All test cases in 5.3.2.1.2</w:t>
      </w:r>
    </w:p>
    <w:p>
      <w:pPr>
        <w:numPr>
          <w:ilvl w:val="0"/>
          <w:numId w:val="5"/>
        </w:numPr>
        <w:spacing w:before="60"/>
        <w:jc w:val="both"/>
        <w:rPr>
          <w:sz w:val="20"/>
          <w:szCs w:val="20"/>
        </w:rPr>
      </w:pPr>
      <w:r>
        <w:rPr>
          <w:rFonts w:hint="eastAsia"/>
          <w:sz w:val="20"/>
          <w:szCs w:val="20"/>
        </w:rPr>
        <w:t>1T2R TDD: Test number 1 and 2 in 5.3.2.2.1</w:t>
      </w:r>
    </w:p>
    <w:p>
      <w:pPr>
        <w:numPr>
          <w:ilvl w:val="0"/>
          <w:numId w:val="5"/>
        </w:numPr>
        <w:spacing w:before="60"/>
        <w:jc w:val="both"/>
        <w:rPr>
          <w:sz w:val="20"/>
          <w:szCs w:val="20"/>
        </w:rPr>
      </w:pPr>
      <w:r>
        <w:rPr>
          <w:rFonts w:hint="eastAsia"/>
          <w:sz w:val="20"/>
          <w:szCs w:val="20"/>
        </w:rPr>
        <w:t>2T2R TDD: All test cases in 5.3.2.2.2</w:t>
      </w:r>
    </w:p>
    <w:p>
      <w:pPr>
        <w:numPr>
          <w:ilvl w:val="0"/>
          <w:numId w:val="5"/>
        </w:numPr>
        <w:spacing w:before="60"/>
        <w:jc w:val="both"/>
        <w:rPr>
          <w:sz w:val="20"/>
          <w:szCs w:val="20"/>
        </w:rPr>
      </w:pPr>
      <w:r>
        <w:rPr>
          <w:rFonts w:hint="eastAsia"/>
          <w:sz w:val="20"/>
          <w:szCs w:val="20"/>
        </w:rPr>
        <w:t>1T4R FDD: Test number 2, 3 and 4 in 5.3.3.1.1</w:t>
      </w:r>
    </w:p>
    <w:p>
      <w:pPr>
        <w:numPr>
          <w:ilvl w:val="0"/>
          <w:numId w:val="5"/>
        </w:numPr>
        <w:spacing w:before="60"/>
        <w:jc w:val="both"/>
        <w:rPr>
          <w:sz w:val="20"/>
          <w:szCs w:val="20"/>
        </w:rPr>
      </w:pPr>
      <w:r>
        <w:rPr>
          <w:rFonts w:hint="eastAsia"/>
          <w:sz w:val="20"/>
          <w:szCs w:val="20"/>
        </w:rPr>
        <w:t>2T4R FDD: All test cases in 5.3.3.1.2</w:t>
      </w:r>
    </w:p>
    <w:p>
      <w:pPr>
        <w:numPr>
          <w:ilvl w:val="0"/>
          <w:numId w:val="5"/>
        </w:numPr>
        <w:spacing w:before="60"/>
        <w:jc w:val="both"/>
        <w:rPr>
          <w:sz w:val="20"/>
          <w:szCs w:val="20"/>
        </w:rPr>
      </w:pPr>
      <w:r>
        <w:rPr>
          <w:rFonts w:hint="eastAsia"/>
          <w:sz w:val="20"/>
          <w:szCs w:val="20"/>
        </w:rPr>
        <w:t>1T4R TDD: Test number 1 and 2 in 5.3.3.2.1</w:t>
      </w:r>
    </w:p>
    <w:p>
      <w:pPr>
        <w:numPr>
          <w:ilvl w:val="0"/>
          <w:numId w:val="5"/>
        </w:numPr>
        <w:spacing w:before="60"/>
        <w:jc w:val="both"/>
        <w:rPr>
          <w:b/>
          <w:i/>
          <w:iCs/>
          <w:sz w:val="20"/>
          <w:szCs w:val="20"/>
          <w:u w:val="single"/>
        </w:rPr>
      </w:pPr>
      <w:r>
        <w:rPr>
          <w:rFonts w:hint="eastAsia"/>
          <w:sz w:val="20"/>
          <w:szCs w:val="20"/>
        </w:rPr>
        <w:t>2T4R TDD: All test cases in 5.3.3.2.2</w:t>
      </w:r>
    </w:p>
    <w:p>
      <w:pPr>
        <w:spacing w:before="60"/>
        <w:jc w:val="both"/>
        <w:rPr>
          <w:b/>
          <w:bCs/>
          <w:i/>
          <w:iCs/>
          <w:sz w:val="20"/>
          <w:szCs w:val="20"/>
        </w:rPr>
      </w:pPr>
      <w:r>
        <w:rPr>
          <w:rFonts w:hint="eastAsia"/>
          <w:b/>
          <w:bCs/>
          <w:i/>
          <w:iCs/>
          <w:sz w:val="20"/>
          <w:szCs w:val="20"/>
        </w:rPr>
        <w:t>P</w:t>
      </w:r>
      <w:r>
        <w:rPr>
          <w:b/>
          <w:bCs/>
          <w:i/>
          <w:iCs/>
          <w:sz w:val="20"/>
          <w:szCs w:val="20"/>
        </w:rPr>
        <w:t xml:space="preserve">roposal </w:t>
      </w:r>
      <w:r>
        <w:rPr>
          <w:rFonts w:hint="eastAsia"/>
          <w:b/>
          <w:bCs/>
          <w:i/>
          <w:iCs/>
          <w:sz w:val="20"/>
          <w:szCs w:val="20"/>
        </w:rPr>
        <w:t>3</w:t>
      </w:r>
      <w:r>
        <w:rPr>
          <w:b/>
          <w:bCs/>
          <w:i/>
          <w:iCs/>
          <w:sz w:val="20"/>
          <w:szCs w:val="20"/>
        </w:rPr>
        <w:t xml:space="preserve">: </w:t>
      </w:r>
      <w:r>
        <w:rPr>
          <w:rFonts w:hint="eastAsia"/>
          <w:b/>
          <w:bCs/>
          <w:i/>
          <w:iCs/>
          <w:sz w:val="20"/>
          <w:szCs w:val="20"/>
        </w:rPr>
        <w:t>Select following legacy test cases for ATG UEs</w:t>
      </w:r>
    </w:p>
    <w:p>
      <w:pPr>
        <w:numPr>
          <w:ilvl w:val="0"/>
          <w:numId w:val="6"/>
        </w:numPr>
        <w:spacing w:before="60"/>
        <w:jc w:val="both"/>
        <w:rPr>
          <w:b/>
          <w:bCs/>
          <w:i/>
          <w:iCs/>
          <w:sz w:val="20"/>
          <w:szCs w:val="20"/>
        </w:rPr>
      </w:pPr>
      <w:r>
        <w:rPr>
          <w:rFonts w:hint="eastAsia"/>
          <w:b/>
          <w:bCs/>
          <w:i/>
          <w:iCs/>
          <w:sz w:val="20"/>
          <w:szCs w:val="20"/>
        </w:rPr>
        <w:t>1T2R FDD: Test number 2, 3 and 4 in 5.3.2.1.1</w:t>
      </w:r>
    </w:p>
    <w:p>
      <w:pPr>
        <w:numPr>
          <w:ilvl w:val="0"/>
          <w:numId w:val="6"/>
        </w:numPr>
        <w:spacing w:before="60"/>
        <w:jc w:val="both"/>
        <w:rPr>
          <w:b/>
          <w:bCs/>
          <w:i/>
          <w:iCs/>
          <w:sz w:val="20"/>
          <w:szCs w:val="20"/>
        </w:rPr>
      </w:pPr>
      <w:r>
        <w:rPr>
          <w:rFonts w:hint="eastAsia"/>
          <w:b/>
          <w:bCs/>
          <w:i/>
          <w:iCs/>
          <w:sz w:val="20"/>
          <w:szCs w:val="20"/>
        </w:rPr>
        <w:t>2T2R FDD: All test cases in 5.3.2.1.2</w:t>
      </w:r>
    </w:p>
    <w:p>
      <w:pPr>
        <w:numPr>
          <w:ilvl w:val="0"/>
          <w:numId w:val="6"/>
        </w:numPr>
        <w:spacing w:before="60"/>
        <w:jc w:val="both"/>
        <w:rPr>
          <w:b/>
          <w:bCs/>
          <w:i/>
          <w:iCs/>
          <w:sz w:val="20"/>
          <w:szCs w:val="20"/>
        </w:rPr>
      </w:pPr>
      <w:r>
        <w:rPr>
          <w:rFonts w:hint="eastAsia"/>
          <w:b/>
          <w:bCs/>
          <w:i/>
          <w:iCs/>
          <w:sz w:val="20"/>
          <w:szCs w:val="20"/>
        </w:rPr>
        <w:t>1T2R TDD: Test number 1 and 2 in 5.3.2.2.1</w:t>
      </w:r>
    </w:p>
    <w:p>
      <w:pPr>
        <w:numPr>
          <w:ilvl w:val="0"/>
          <w:numId w:val="6"/>
        </w:numPr>
        <w:spacing w:before="60"/>
        <w:jc w:val="both"/>
        <w:rPr>
          <w:b/>
          <w:bCs/>
          <w:i/>
          <w:iCs/>
          <w:sz w:val="20"/>
          <w:szCs w:val="20"/>
        </w:rPr>
      </w:pPr>
      <w:r>
        <w:rPr>
          <w:rFonts w:hint="eastAsia"/>
          <w:b/>
          <w:bCs/>
          <w:i/>
          <w:iCs/>
          <w:sz w:val="20"/>
          <w:szCs w:val="20"/>
        </w:rPr>
        <w:t>2T2R TDD: All test cases in 5.3.2.2.2</w:t>
      </w:r>
    </w:p>
    <w:p>
      <w:pPr>
        <w:numPr>
          <w:ilvl w:val="0"/>
          <w:numId w:val="6"/>
        </w:numPr>
        <w:spacing w:before="60"/>
        <w:jc w:val="both"/>
        <w:rPr>
          <w:b/>
          <w:bCs/>
          <w:i/>
          <w:iCs/>
          <w:sz w:val="20"/>
          <w:szCs w:val="20"/>
        </w:rPr>
      </w:pPr>
      <w:r>
        <w:rPr>
          <w:rFonts w:hint="eastAsia"/>
          <w:b/>
          <w:bCs/>
          <w:i/>
          <w:iCs/>
          <w:sz w:val="20"/>
          <w:szCs w:val="20"/>
        </w:rPr>
        <w:t>1T4R FDD: Test number 2, 3 and 4 in 5.3.3.1.1</w:t>
      </w:r>
    </w:p>
    <w:p>
      <w:pPr>
        <w:numPr>
          <w:ilvl w:val="0"/>
          <w:numId w:val="6"/>
        </w:numPr>
        <w:spacing w:before="60"/>
        <w:jc w:val="both"/>
        <w:rPr>
          <w:b/>
          <w:bCs/>
          <w:i/>
          <w:iCs/>
          <w:sz w:val="20"/>
          <w:szCs w:val="20"/>
        </w:rPr>
      </w:pPr>
      <w:r>
        <w:rPr>
          <w:rFonts w:hint="eastAsia"/>
          <w:b/>
          <w:bCs/>
          <w:i/>
          <w:iCs/>
          <w:sz w:val="20"/>
          <w:szCs w:val="20"/>
        </w:rPr>
        <w:t>2T4R FDD: All test cases in 5.3.3.1.2</w:t>
      </w:r>
    </w:p>
    <w:p>
      <w:pPr>
        <w:numPr>
          <w:ilvl w:val="0"/>
          <w:numId w:val="6"/>
        </w:numPr>
        <w:spacing w:before="60"/>
        <w:jc w:val="both"/>
        <w:rPr>
          <w:b/>
          <w:bCs/>
          <w:i/>
          <w:iCs/>
          <w:sz w:val="20"/>
          <w:szCs w:val="20"/>
        </w:rPr>
      </w:pPr>
      <w:r>
        <w:rPr>
          <w:rFonts w:hint="eastAsia"/>
          <w:b/>
          <w:bCs/>
          <w:i/>
          <w:iCs/>
          <w:sz w:val="20"/>
          <w:szCs w:val="20"/>
        </w:rPr>
        <w:t>1T4R TDD: Test number 1 and 2 in 5.3.3.2.1</w:t>
      </w:r>
    </w:p>
    <w:p>
      <w:pPr>
        <w:numPr>
          <w:ilvl w:val="0"/>
          <w:numId w:val="6"/>
        </w:numPr>
        <w:spacing w:before="60"/>
        <w:jc w:val="both"/>
        <w:rPr>
          <w:b/>
          <w:i/>
          <w:iCs/>
          <w:sz w:val="20"/>
          <w:szCs w:val="20"/>
          <w:u w:val="single"/>
        </w:rPr>
      </w:pPr>
      <w:r>
        <w:rPr>
          <w:rFonts w:hint="eastAsia"/>
          <w:b/>
          <w:bCs/>
          <w:i/>
          <w:iCs/>
          <w:sz w:val="20"/>
          <w:szCs w:val="20"/>
        </w:rPr>
        <w:t>2T4R TDD: All test cases in 5.3.3.2.2</w:t>
      </w:r>
    </w:p>
    <w:p>
      <w:pPr>
        <w:pStyle w:val="2"/>
        <w:numPr>
          <w:ilvl w:val="0"/>
          <w:numId w:val="3"/>
        </w:numPr>
        <w:spacing w:before="120" w:after="60" w:line="240" w:lineRule="auto"/>
        <w:rPr>
          <w:rFonts w:ascii="Times New Roman" w:hAnsi="Times New Roman"/>
          <w:b w:val="0"/>
          <w:bCs w:val="0"/>
          <w:kern w:val="0"/>
          <w:sz w:val="36"/>
          <w:szCs w:val="36"/>
        </w:rPr>
      </w:pPr>
      <w:r>
        <w:rPr>
          <w:rFonts w:ascii="Times New Roman" w:hAnsi="Times New Roman"/>
          <w:b w:val="0"/>
          <w:bCs w:val="0"/>
          <w:kern w:val="0"/>
          <w:sz w:val="36"/>
          <w:szCs w:val="36"/>
        </w:rPr>
        <w:t>CSI reporting requirements</w:t>
      </w:r>
    </w:p>
    <w:p>
      <w:pPr>
        <w:rPr>
          <w:b/>
          <w:i/>
          <w:iCs/>
          <w:sz w:val="20"/>
          <w:szCs w:val="20"/>
          <w:u w:val="single"/>
          <w:lang w:eastAsia="ko-KR"/>
        </w:rPr>
      </w:pPr>
      <w:r>
        <w:rPr>
          <w:b/>
          <w:i/>
          <w:iCs/>
          <w:sz w:val="20"/>
          <w:szCs w:val="20"/>
          <w:u w:val="single"/>
          <w:lang w:eastAsia="ko-KR"/>
        </w:rPr>
        <w:t>Issue 2-3-1: Test scope for CSI reporting</w:t>
      </w:r>
    </w:p>
    <w:p>
      <w:pPr>
        <w:rPr>
          <w:b/>
          <w:i/>
          <w:iCs/>
          <w:sz w:val="20"/>
          <w:szCs w:val="20"/>
        </w:rPr>
      </w:pPr>
      <w:r>
        <w:rPr>
          <w:rFonts w:hint="eastAsia"/>
          <w:b/>
          <w:i/>
          <w:iCs/>
          <w:sz w:val="20"/>
          <w:szCs w:val="20"/>
        </w:rPr>
        <w:t>A</w:t>
      </w:r>
      <w:r>
        <w:rPr>
          <w:b/>
          <w:i/>
          <w:iCs/>
          <w:sz w:val="20"/>
          <w:szCs w:val="20"/>
        </w:rPr>
        <w:t>greement:</w:t>
      </w:r>
    </w:p>
    <w:p>
      <w:pPr>
        <w:pStyle w:val="75"/>
        <w:numPr>
          <w:ilvl w:val="0"/>
          <w:numId w:val="4"/>
        </w:numPr>
        <w:spacing w:after="120"/>
        <w:ind w:firstLineChars="0"/>
        <w:rPr>
          <w:rFonts w:eastAsia="宋体" w:cs="Times New Roman"/>
          <w:i/>
          <w:iCs/>
          <w:sz w:val="20"/>
          <w:szCs w:val="20"/>
        </w:rPr>
      </w:pPr>
      <w:r>
        <w:rPr>
          <w:rFonts w:hint="eastAsia" w:eastAsia="宋体" w:cs="Times New Roman"/>
          <w:i/>
          <w:iCs/>
          <w:sz w:val="20"/>
          <w:szCs w:val="20"/>
        </w:rPr>
        <w:t>For CQI requirements, reuse the following requirements:</w:t>
      </w:r>
    </w:p>
    <w:p>
      <w:pPr>
        <w:pStyle w:val="75"/>
        <w:numPr>
          <w:ilvl w:val="1"/>
          <w:numId w:val="4"/>
        </w:numPr>
        <w:spacing w:after="120"/>
        <w:ind w:firstLineChars="0"/>
        <w:rPr>
          <w:rFonts w:eastAsia="宋体" w:cs="Times New Roman"/>
          <w:i/>
          <w:iCs/>
          <w:sz w:val="20"/>
          <w:szCs w:val="20"/>
        </w:rPr>
      </w:pPr>
      <w:r>
        <w:rPr>
          <w:rFonts w:hint="eastAsia" w:eastAsia="宋体" w:cs="Times New Roman"/>
          <w:i/>
          <w:iCs/>
          <w:sz w:val="20"/>
          <w:szCs w:val="20"/>
        </w:rPr>
        <w:t>2T2R FDD: CQI requirements in 6.2.2.1.1.1</w:t>
      </w:r>
    </w:p>
    <w:p>
      <w:pPr>
        <w:pStyle w:val="75"/>
        <w:numPr>
          <w:ilvl w:val="1"/>
          <w:numId w:val="4"/>
        </w:numPr>
        <w:spacing w:after="120"/>
        <w:ind w:firstLineChars="0"/>
        <w:rPr>
          <w:rFonts w:eastAsia="宋体" w:cs="Times New Roman"/>
          <w:i/>
          <w:iCs/>
          <w:sz w:val="20"/>
          <w:szCs w:val="20"/>
        </w:rPr>
      </w:pPr>
      <w:r>
        <w:rPr>
          <w:rFonts w:hint="eastAsia" w:eastAsia="宋体" w:cs="Times New Roman"/>
          <w:i/>
          <w:iCs/>
          <w:sz w:val="20"/>
          <w:szCs w:val="20"/>
        </w:rPr>
        <w:t>2T2R TDD: CQI requirements in 6.2.2.2.1.1</w:t>
      </w:r>
    </w:p>
    <w:p>
      <w:pPr>
        <w:pStyle w:val="75"/>
        <w:numPr>
          <w:ilvl w:val="1"/>
          <w:numId w:val="4"/>
        </w:numPr>
        <w:spacing w:after="120"/>
        <w:ind w:firstLineChars="0"/>
        <w:rPr>
          <w:rFonts w:eastAsia="宋体" w:cs="Times New Roman"/>
          <w:i/>
          <w:iCs/>
          <w:sz w:val="20"/>
          <w:szCs w:val="20"/>
        </w:rPr>
      </w:pPr>
      <w:r>
        <w:rPr>
          <w:rFonts w:hint="eastAsia" w:eastAsia="宋体" w:cs="Times New Roman"/>
          <w:i/>
          <w:iCs/>
          <w:sz w:val="20"/>
          <w:szCs w:val="20"/>
        </w:rPr>
        <w:t>2T4R FDD: CQI requirements in 6.2.3.1.1.1</w:t>
      </w:r>
    </w:p>
    <w:p>
      <w:pPr>
        <w:pStyle w:val="75"/>
        <w:numPr>
          <w:ilvl w:val="1"/>
          <w:numId w:val="4"/>
        </w:numPr>
        <w:spacing w:after="120"/>
        <w:ind w:firstLineChars="0"/>
        <w:rPr>
          <w:rFonts w:eastAsia="宋体" w:cs="Times New Roman"/>
          <w:i/>
          <w:iCs/>
          <w:sz w:val="20"/>
          <w:szCs w:val="20"/>
        </w:rPr>
      </w:pPr>
      <w:r>
        <w:rPr>
          <w:rFonts w:hint="eastAsia" w:eastAsia="宋体" w:cs="Times New Roman"/>
          <w:i/>
          <w:iCs/>
          <w:sz w:val="20"/>
          <w:szCs w:val="20"/>
        </w:rPr>
        <w:t>2T4R TDD: CQI requirements in 6.2.3.2.1.1</w:t>
      </w:r>
    </w:p>
    <w:p>
      <w:pPr>
        <w:pStyle w:val="75"/>
        <w:numPr>
          <w:ilvl w:val="0"/>
          <w:numId w:val="4"/>
        </w:numPr>
        <w:spacing w:after="120"/>
        <w:ind w:firstLineChars="0"/>
        <w:rPr>
          <w:rFonts w:eastAsia="宋体" w:cs="Times New Roman"/>
          <w:i/>
          <w:iCs/>
          <w:sz w:val="20"/>
          <w:szCs w:val="20"/>
        </w:rPr>
      </w:pPr>
      <w:r>
        <w:rPr>
          <w:rFonts w:hint="eastAsia" w:eastAsia="宋体" w:cs="Times New Roman"/>
          <w:i/>
          <w:iCs/>
          <w:sz w:val="20"/>
          <w:szCs w:val="20"/>
        </w:rPr>
        <w:t>Not introduce RI requirements for ATG UE</w:t>
      </w:r>
    </w:p>
    <w:p>
      <w:pPr>
        <w:pStyle w:val="75"/>
        <w:numPr>
          <w:ilvl w:val="0"/>
          <w:numId w:val="4"/>
        </w:numPr>
        <w:spacing w:after="120"/>
        <w:ind w:firstLineChars="0"/>
        <w:rPr>
          <w:rFonts w:eastAsia="宋体" w:cs="Times New Roman"/>
          <w:i/>
          <w:iCs/>
          <w:sz w:val="20"/>
          <w:szCs w:val="20"/>
        </w:rPr>
      </w:pPr>
      <w:r>
        <w:rPr>
          <w:rFonts w:hint="eastAsia" w:eastAsia="宋体" w:cs="Times New Roman"/>
          <w:i/>
          <w:iCs/>
          <w:sz w:val="20"/>
          <w:szCs w:val="20"/>
        </w:rPr>
        <w:t xml:space="preserve">FFS for PMI requirements </w:t>
      </w:r>
    </w:p>
    <w:p>
      <w:pPr>
        <w:pStyle w:val="75"/>
        <w:spacing w:after="120"/>
        <w:ind w:firstLine="0" w:firstLineChars="0"/>
        <w:rPr>
          <w:rFonts w:eastAsia="宋体" w:cs="Times New Roman"/>
          <w:sz w:val="20"/>
          <w:szCs w:val="20"/>
        </w:rPr>
      </w:pPr>
      <w:r>
        <w:rPr>
          <w:rFonts w:hint="eastAsia" w:eastAsia="宋体" w:cs="Times New Roman"/>
          <w:sz w:val="20"/>
          <w:szCs w:val="20"/>
        </w:rPr>
        <w:t>Based on our understanding, PMI is stable in static propagation condition. Therefore, no need to introduce PMI requirements for ATG UE.</w:t>
      </w:r>
    </w:p>
    <w:p>
      <w:pPr>
        <w:spacing w:before="60"/>
        <w:jc w:val="both"/>
        <w:rPr>
          <w:rFonts w:eastAsia="宋体"/>
          <w:sz w:val="20"/>
          <w:szCs w:val="20"/>
        </w:rPr>
      </w:pPr>
      <w:r>
        <w:rPr>
          <w:rFonts w:hint="eastAsia"/>
          <w:b/>
          <w:bCs/>
          <w:i/>
          <w:iCs/>
          <w:sz w:val="20"/>
          <w:szCs w:val="20"/>
        </w:rPr>
        <w:t>P</w:t>
      </w:r>
      <w:r>
        <w:rPr>
          <w:b/>
          <w:bCs/>
          <w:i/>
          <w:iCs/>
          <w:sz w:val="20"/>
          <w:szCs w:val="20"/>
        </w:rPr>
        <w:t xml:space="preserve">roposal </w:t>
      </w:r>
      <w:r>
        <w:rPr>
          <w:rFonts w:hint="eastAsia"/>
          <w:b/>
          <w:bCs/>
          <w:i/>
          <w:iCs/>
          <w:sz w:val="20"/>
          <w:szCs w:val="20"/>
        </w:rPr>
        <w:t>4</w:t>
      </w:r>
      <w:r>
        <w:rPr>
          <w:b/>
          <w:bCs/>
          <w:i/>
          <w:iCs/>
          <w:sz w:val="20"/>
          <w:szCs w:val="20"/>
        </w:rPr>
        <w:t xml:space="preserve">: </w:t>
      </w:r>
      <w:r>
        <w:rPr>
          <w:rFonts w:hint="eastAsia"/>
          <w:b/>
          <w:bCs/>
          <w:i/>
          <w:iCs/>
          <w:sz w:val="20"/>
          <w:szCs w:val="20"/>
        </w:rPr>
        <w:t>Not to introduce PMI requirements for ATG UE.</w:t>
      </w:r>
    </w:p>
    <w:p>
      <w:pPr>
        <w:pStyle w:val="2"/>
        <w:numPr>
          <w:ilvl w:val="0"/>
          <w:numId w:val="3"/>
        </w:numPr>
        <w:spacing w:before="120" w:after="60" w:line="240" w:lineRule="auto"/>
        <w:rPr>
          <w:rFonts w:ascii="Times New Roman" w:hAnsi="Times New Roman"/>
          <w:b w:val="0"/>
          <w:bCs w:val="0"/>
          <w:kern w:val="0"/>
          <w:sz w:val="36"/>
          <w:szCs w:val="36"/>
        </w:rPr>
      </w:pPr>
      <w:r>
        <w:rPr>
          <w:rFonts w:hint="eastAsia" w:ascii="Times New Roman" w:hAnsi="Times New Roman"/>
          <w:b w:val="0"/>
          <w:bCs w:val="0"/>
          <w:kern w:val="0"/>
          <w:sz w:val="36"/>
          <w:szCs w:val="36"/>
        </w:rPr>
        <w:t>Others</w:t>
      </w:r>
    </w:p>
    <w:p>
      <w:pPr>
        <w:rPr>
          <w:b/>
          <w:sz w:val="20"/>
          <w:szCs w:val="20"/>
          <w:u w:val="single"/>
          <w:lang w:eastAsia="ko-KR"/>
        </w:rPr>
      </w:pPr>
      <w:r>
        <w:rPr>
          <w:b/>
          <w:sz w:val="20"/>
          <w:szCs w:val="20"/>
          <w:u w:val="single"/>
          <w:lang w:eastAsia="ko-KR"/>
        </w:rPr>
        <w:t>Issue 1-</w:t>
      </w:r>
      <w:r>
        <w:rPr>
          <w:rFonts w:hint="eastAsia" w:eastAsia="宋体"/>
          <w:b/>
          <w:sz w:val="20"/>
          <w:szCs w:val="20"/>
          <w:u w:val="single"/>
        </w:rPr>
        <w:t>5</w:t>
      </w:r>
      <w:r>
        <w:rPr>
          <w:b/>
          <w:sz w:val="20"/>
          <w:szCs w:val="20"/>
          <w:u w:val="single"/>
          <w:lang w:eastAsia="ko-KR"/>
        </w:rPr>
        <w:t>: Specification impact</w:t>
      </w:r>
    </w:p>
    <w:p>
      <w:pPr>
        <w:spacing w:after="120"/>
        <w:rPr>
          <w:rFonts w:eastAsia="宋体"/>
          <w:sz w:val="20"/>
          <w:lang w:val="en-GB"/>
        </w:rPr>
      </w:pPr>
      <w:r>
        <w:rPr>
          <w:rFonts w:hint="eastAsia" w:eastAsia="宋体"/>
          <w:sz w:val="20"/>
        </w:rPr>
        <w:t>For ATG UE demodulation requirements</w:t>
      </w:r>
    </w:p>
    <w:p>
      <w:pPr>
        <w:numPr>
          <w:ilvl w:val="0"/>
          <w:numId w:val="4"/>
        </w:numPr>
        <w:spacing w:after="120"/>
        <w:rPr>
          <w:rFonts w:eastAsia="宋体"/>
          <w:sz w:val="20"/>
          <w:lang w:val="en-GB"/>
        </w:rPr>
      </w:pPr>
      <w:r>
        <w:rPr>
          <w:rFonts w:hint="eastAsia" w:eastAsia="宋体"/>
          <w:sz w:val="20"/>
          <w:lang w:val="en-GB"/>
        </w:rPr>
        <w:t>Option 1: Introduce a new section under each physical channel for ATG UE demodulation requirements.</w:t>
      </w:r>
    </w:p>
    <w:p>
      <w:pPr>
        <w:numPr>
          <w:ilvl w:val="0"/>
          <w:numId w:val="4"/>
        </w:numPr>
        <w:spacing w:after="120"/>
        <w:rPr>
          <w:rFonts w:eastAsia="宋体"/>
          <w:sz w:val="20"/>
          <w:lang w:val="en-GB"/>
        </w:rPr>
      </w:pPr>
      <w:r>
        <w:rPr>
          <w:rFonts w:hint="eastAsia" w:eastAsia="宋体"/>
          <w:sz w:val="20"/>
        </w:rPr>
        <w:t>Option 2:</w:t>
      </w:r>
    </w:p>
    <w:p>
      <w:pPr>
        <w:numPr>
          <w:ilvl w:val="1"/>
          <w:numId w:val="4"/>
        </w:numPr>
        <w:spacing w:after="120"/>
        <w:rPr>
          <w:rFonts w:eastAsia="宋体"/>
          <w:sz w:val="20"/>
          <w:lang w:val="en-GB"/>
        </w:rPr>
      </w:pPr>
      <w:r>
        <w:rPr>
          <w:rFonts w:hint="eastAsia" w:eastAsia="宋体"/>
          <w:sz w:val="20"/>
        </w:rPr>
        <w:t>New clause for ATG applicability of requirements should be introduced</w:t>
      </w:r>
    </w:p>
    <w:p>
      <w:pPr>
        <w:numPr>
          <w:ilvl w:val="1"/>
          <w:numId w:val="4"/>
        </w:numPr>
        <w:spacing w:after="120"/>
        <w:rPr>
          <w:rFonts w:eastAsia="宋体"/>
          <w:sz w:val="20"/>
          <w:lang w:val="en-GB"/>
        </w:rPr>
      </w:pPr>
      <w:r>
        <w:rPr>
          <w:rFonts w:hint="eastAsia" w:eastAsia="宋体"/>
          <w:sz w:val="20"/>
        </w:rPr>
        <w:t>New clauses for ATG new incremental PDSCH requirements should be introduced</w:t>
      </w:r>
    </w:p>
    <w:p>
      <w:pPr>
        <w:pStyle w:val="75"/>
        <w:spacing w:after="120"/>
        <w:ind w:firstLine="0" w:firstLineChars="0"/>
        <w:rPr>
          <w:rFonts w:eastAsia="宋体" w:cs="Times New Roman"/>
          <w:sz w:val="20"/>
          <w:szCs w:val="20"/>
        </w:rPr>
      </w:pPr>
      <w:r>
        <w:rPr>
          <w:rFonts w:hint="eastAsia" w:eastAsia="宋体" w:cs="Times New Roman"/>
          <w:sz w:val="20"/>
          <w:szCs w:val="20"/>
        </w:rPr>
        <w:t>Either Option 1 or Option 2 is acceptable for us.</w:t>
      </w:r>
    </w:p>
    <w:p>
      <w:pPr>
        <w:pStyle w:val="75"/>
        <w:spacing w:after="120"/>
        <w:ind w:firstLine="0" w:firstLineChars="0"/>
        <w:rPr>
          <w:rFonts w:eastAsia="宋体" w:cs="Times New Roman"/>
          <w:sz w:val="20"/>
          <w:szCs w:val="20"/>
        </w:rPr>
      </w:pPr>
      <w:r>
        <w:rPr>
          <w:rFonts w:hint="eastAsia" w:eastAsia="宋体" w:cs="Times New Roman"/>
          <w:sz w:val="20"/>
          <w:szCs w:val="20"/>
        </w:rPr>
        <w:t xml:space="preserve">If Option 1 is accepted, then we prefer to use the </w:t>
      </w:r>
      <w:r>
        <w:rPr>
          <w:rFonts w:eastAsia="宋体" w:cs="Times New Roman"/>
          <w:sz w:val="20"/>
          <w:szCs w:val="20"/>
        </w:rPr>
        <w:t>“</w:t>
      </w:r>
      <w:r>
        <w:rPr>
          <w:rFonts w:hint="eastAsia" w:eastAsia="宋体" w:cs="Times New Roman"/>
          <w:sz w:val="20"/>
          <w:szCs w:val="20"/>
        </w:rPr>
        <w:t>refer to</w:t>
      </w:r>
      <w:r>
        <w:rPr>
          <w:rFonts w:eastAsia="宋体" w:cs="Times New Roman"/>
          <w:sz w:val="20"/>
          <w:szCs w:val="20"/>
        </w:rPr>
        <w:t>”</w:t>
      </w:r>
      <w:r>
        <w:rPr>
          <w:rFonts w:hint="eastAsia" w:eastAsia="宋体" w:cs="Times New Roman"/>
          <w:sz w:val="20"/>
          <w:szCs w:val="20"/>
        </w:rPr>
        <w:t xml:space="preserve"> method for PDCCH and CQI requirements to avoid repeating same requirements as legacy.</w:t>
      </w:r>
    </w:p>
    <w:p>
      <w:pPr>
        <w:pStyle w:val="75"/>
        <w:spacing w:after="120"/>
        <w:ind w:firstLine="0" w:firstLineChars="0"/>
        <w:rPr>
          <w:rFonts w:eastAsia="宋体" w:cs="Times New Roman"/>
          <w:sz w:val="20"/>
          <w:szCs w:val="20"/>
        </w:rPr>
      </w:pPr>
      <w:r>
        <w:rPr>
          <w:rFonts w:hint="eastAsia" w:eastAsia="宋体" w:cs="Times New Roman"/>
          <w:sz w:val="20"/>
          <w:szCs w:val="20"/>
        </w:rPr>
        <w:t>Besides, no matter Option 1 or Option 2 is adopted, new clause for ATG requirements applicability should be introduced. We propose the ATG requirements applicability as follows:</w:t>
      </w:r>
    </w:p>
    <w:tbl>
      <w:tblPr>
        <w:tblStyle w:val="2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4"/>
        <w:gridCol w:w="692"/>
        <w:gridCol w:w="883"/>
        <w:gridCol w:w="2000"/>
        <w:gridCol w:w="2000"/>
        <w:gridCol w:w="2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61" w:type="pct"/>
            <w:tcBorders>
              <w:top w:val="single" w:color="auto" w:sz="4" w:space="0"/>
              <w:left w:val="single" w:color="auto" w:sz="4" w:space="0"/>
              <w:bottom w:val="single" w:color="auto" w:sz="4" w:space="0"/>
              <w:right w:val="single" w:color="auto" w:sz="4" w:space="0"/>
            </w:tcBorders>
          </w:tcPr>
          <w:p>
            <w:pPr>
              <w:pStyle w:val="32"/>
              <w:rPr>
                <w:rFonts w:ascii="Times New Roman" w:hAnsi="Times New Roman"/>
                <w:sz w:val="20"/>
                <w:szCs w:val="20"/>
                <w:lang w:eastAsia="ko-KR"/>
              </w:rPr>
            </w:pPr>
            <w:r>
              <w:rPr>
                <w:rFonts w:ascii="Times New Roman" w:hAnsi="Times New Roman"/>
                <w:sz w:val="20"/>
                <w:szCs w:val="20"/>
                <w:lang w:eastAsia="ko-KR"/>
              </w:rPr>
              <w:t>UE</w:t>
            </w:r>
            <w:r>
              <w:rPr>
                <w:rFonts w:hint="eastAsia" w:ascii="Times New Roman" w:hAnsi="Times New Roman"/>
                <w:sz w:val="20"/>
                <w:szCs w:val="20"/>
                <w:lang w:val="en-US"/>
              </w:rPr>
              <w:t xml:space="preserve"> Type/</w:t>
            </w:r>
            <w:r>
              <w:rPr>
                <w:rFonts w:ascii="Times New Roman" w:hAnsi="Times New Roman"/>
                <w:sz w:val="20"/>
                <w:szCs w:val="20"/>
                <w:lang w:eastAsia="ko-KR"/>
              </w:rPr>
              <w:t>capability</w:t>
            </w:r>
          </w:p>
        </w:tc>
        <w:tc>
          <w:tcPr>
            <w:tcW w:w="762" w:type="pct"/>
            <w:gridSpan w:val="2"/>
            <w:tcBorders>
              <w:top w:val="single" w:color="auto" w:sz="4" w:space="0"/>
              <w:left w:val="single" w:color="auto" w:sz="4" w:space="0"/>
              <w:bottom w:val="single" w:color="auto" w:sz="4" w:space="0"/>
              <w:right w:val="single" w:color="auto" w:sz="4" w:space="0"/>
            </w:tcBorders>
          </w:tcPr>
          <w:p>
            <w:pPr>
              <w:pStyle w:val="32"/>
              <w:rPr>
                <w:rFonts w:ascii="Times New Roman" w:hAnsi="Times New Roman"/>
                <w:sz w:val="20"/>
                <w:szCs w:val="20"/>
                <w:lang w:eastAsia="ko-KR"/>
              </w:rPr>
            </w:pPr>
            <w:r>
              <w:rPr>
                <w:rFonts w:ascii="Times New Roman" w:hAnsi="Times New Roman"/>
                <w:sz w:val="20"/>
                <w:szCs w:val="20"/>
                <w:lang w:eastAsia="ko-KR"/>
              </w:rPr>
              <w:t>Test type</w:t>
            </w:r>
          </w:p>
        </w:tc>
        <w:tc>
          <w:tcPr>
            <w:tcW w:w="1092" w:type="pct"/>
            <w:tcBorders>
              <w:top w:val="single" w:color="auto" w:sz="4" w:space="0"/>
              <w:left w:val="single" w:color="auto" w:sz="4" w:space="0"/>
              <w:bottom w:val="single" w:color="auto" w:sz="4" w:space="0"/>
              <w:right w:val="single" w:color="auto" w:sz="4" w:space="0"/>
            </w:tcBorders>
          </w:tcPr>
          <w:p>
            <w:pPr>
              <w:pStyle w:val="32"/>
              <w:rPr>
                <w:rFonts w:ascii="Times New Roman" w:hAnsi="Times New Roman"/>
                <w:sz w:val="20"/>
                <w:szCs w:val="20"/>
                <w:lang w:eastAsia="ko-KR"/>
              </w:rPr>
            </w:pPr>
            <w:r>
              <w:rPr>
                <w:rFonts w:ascii="Times New Roman" w:hAnsi="Times New Roman"/>
                <w:sz w:val="20"/>
                <w:szCs w:val="20"/>
                <w:lang w:eastAsia="ko-KR"/>
              </w:rPr>
              <w:t>Test list</w:t>
            </w:r>
            <w:r>
              <w:rPr>
                <w:rFonts w:hint="eastAsia" w:ascii="Times New Roman" w:hAnsi="Times New Roman"/>
                <w:sz w:val="20"/>
                <w:szCs w:val="20"/>
                <w:lang w:val="en-US"/>
              </w:rPr>
              <w:t>(</w:t>
            </w:r>
            <w:r>
              <w:rPr>
                <w:rFonts w:hint="eastAsia" w:ascii="Times New Roman" w:hAnsi="Times New Roman"/>
                <w:sz w:val="20"/>
                <w:szCs w:val="20"/>
                <w:highlight w:val="yellow"/>
                <w:lang w:val="en-US"/>
              </w:rPr>
              <w:t>Option 1</w:t>
            </w:r>
            <w:r>
              <w:rPr>
                <w:rFonts w:hint="eastAsia" w:ascii="Times New Roman" w:hAnsi="Times New Roman"/>
                <w:sz w:val="20"/>
                <w:szCs w:val="20"/>
                <w:lang w:val="en-US"/>
              </w:rPr>
              <w:t>)</w:t>
            </w:r>
          </w:p>
        </w:tc>
        <w:tc>
          <w:tcPr>
            <w:tcW w:w="1092" w:type="pct"/>
            <w:tcBorders>
              <w:top w:val="single" w:color="auto" w:sz="4" w:space="0"/>
              <w:left w:val="single" w:color="auto" w:sz="4" w:space="0"/>
              <w:bottom w:val="single" w:color="auto" w:sz="4" w:space="0"/>
              <w:right w:val="single" w:color="auto" w:sz="4" w:space="0"/>
            </w:tcBorders>
          </w:tcPr>
          <w:p>
            <w:pPr>
              <w:pStyle w:val="32"/>
              <w:rPr>
                <w:rFonts w:ascii="Times New Roman" w:hAnsi="Times New Roman"/>
                <w:sz w:val="20"/>
                <w:szCs w:val="20"/>
                <w:lang w:val="en-US"/>
              </w:rPr>
            </w:pPr>
            <w:r>
              <w:rPr>
                <w:rFonts w:ascii="Times New Roman" w:hAnsi="Times New Roman"/>
                <w:sz w:val="20"/>
                <w:szCs w:val="20"/>
                <w:lang w:eastAsia="ko-KR"/>
              </w:rPr>
              <w:t>Test list</w:t>
            </w:r>
            <w:r>
              <w:rPr>
                <w:rFonts w:hint="eastAsia" w:ascii="Times New Roman" w:hAnsi="Times New Roman"/>
                <w:sz w:val="20"/>
                <w:szCs w:val="20"/>
                <w:lang w:val="en-US"/>
              </w:rPr>
              <w:t>(</w:t>
            </w:r>
            <w:r>
              <w:rPr>
                <w:rFonts w:hint="eastAsia" w:ascii="Times New Roman" w:hAnsi="Times New Roman"/>
                <w:sz w:val="20"/>
                <w:szCs w:val="20"/>
                <w:highlight w:val="yellow"/>
                <w:lang w:val="en-US"/>
              </w:rPr>
              <w:t>Option 2</w:t>
            </w:r>
            <w:r>
              <w:rPr>
                <w:rFonts w:hint="eastAsia" w:ascii="Times New Roman" w:hAnsi="Times New Roman"/>
                <w:sz w:val="20"/>
                <w:szCs w:val="20"/>
                <w:lang w:val="en-US"/>
              </w:rPr>
              <w:t>)</w:t>
            </w:r>
          </w:p>
        </w:tc>
        <w:tc>
          <w:tcPr>
            <w:tcW w:w="1092" w:type="pct"/>
            <w:tcBorders>
              <w:top w:val="single" w:color="auto" w:sz="4" w:space="0"/>
              <w:left w:val="single" w:color="auto" w:sz="4" w:space="0"/>
              <w:bottom w:val="single" w:color="auto" w:sz="4" w:space="0"/>
              <w:right w:val="single" w:color="auto" w:sz="4" w:space="0"/>
            </w:tcBorders>
          </w:tcPr>
          <w:p>
            <w:pPr>
              <w:pStyle w:val="32"/>
              <w:rPr>
                <w:rFonts w:ascii="Times New Roman" w:hAnsi="Times New Roman"/>
                <w:sz w:val="20"/>
                <w:szCs w:val="20"/>
                <w:lang w:eastAsia="ko-KR"/>
              </w:rPr>
            </w:pPr>
            <w:r>
              <w:rPr>
                <w:rFonts w:hint="eastAsia" w:ascii="Times New Roman" w:hAnsi="Times New Roman"/>
                <w:sz w:val="20"/>
                <w:szCs w:val="20"/>
                <w:lang w:eastAsia="ko-KR"/>
              </w:rPr>
              <w:t>Applicability 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61" w:type="pct"/>
            <w:tcBorders>
              <w:top w:val="single" w:color="auto" w:sz="4" w:space="0"/>
              <w:left w:val="single" w:color="auto" w:sz="4" w:space="0"/>
              <w:bottom w:val="nil"/>
              <w:right w:val="single" w:color="auto" w:sz="4" w:space="0"/>
            </w:tcBorders>
          </w:tcPr>
          <w:p>
            <w:pPr>
              <w:pStyle w:val="57"/>
              <w:rPr>
                <w:rFonts w:ascii="Times New Roman" w:hAnsi="Times New Roman"/>
                <w:sz w:val="20"/>
                <w:lang w:val="en-US" w:eastAsia="zh-CN"/>
              </w:rPr>
            </w:pPr>
            <w:r>
              <w:rPr>
                <w:rFonts w:ascii="Times New Roman" w:hAnsi="Times New Roman" w:eastAsia="宋体"/>
                <w:sz w:val="20"/>
                <w:lang w:val="en-US" w:eastAsia="zh-CN"/>
              </w:rPr>
              <w:t>ATG</w:t>
            </w:r>
            <w:r>
              <w:rPr>
                <w:rFonts w:hint="eastAsia" w:ascii="Times New Roman" w:hAnsi="Times New Roman" w:eastAsia="宋体"/>
                <w:sz w:val="20"/>
                <w:lang w:val="en-US" w:eastAsia="zh-CN"/>
              </w:rPr>
              <w:t xml:space="preserve"> UE </w:t>
            </w:r>
            <w:r>
              <w:rPr>
                <w:rFonts w:ascii="Times New Roman" w:hAnsi="Times New Roman" w:eastAsia="宋体"/>
                <w:sz w:val="20"/>
                <w:lang w:val="en-US" w:eastAsia="zh-CN"/>
              </w:rPr>
              <w:t>with 2RX</w:t>
            </w:r>
          </w:p>
        </w:tc>
        <w:tc>
          <w:tcPr>
            <w:tcW w:w="391" w:type="pct"/>
            <w:tcBorders>
              <w:top w:val="single" w:color="auto" w:sz="4" w:space="0"/>
              <w:left w:val="single" w:color="auto" w:sz="4" w:space="0"/>
              <w:bottom w:val="nil"/>
              <w:right w:val="single" w:color="auto" w:sz="4" w:space="0"/>
            </w:tcBorders>
          </w:tcPr>
          <w:p>
            <w:pPr>
              <w:pStyle w:val="57"/>
              <w:rPr>
                <w:rFonts w:ascii="Times New Roman" w:hAnsi="Times New Roman"/>
                <w:sz w:val="20"/>
                <w:lang w:val="en-US" w:eastAsia="zh-CN"/>
              </w:rPr>
            </w:pPr>
            <w:r>
              <w:rPr>
                <w:rFonts w:ascii="Times New Roman" w:hAnsi="Times New Roman" w:eastAsia="宋体"/>
                <w:sz w:val="20"/>
                <w:lang w:val="en-US" w:eastAsia="zh-CN"/>
              </w:rPr>
              <w:t xml:space="preserve">FR1 FDD </w:t>
            </w:r>
          </w:p>
        </w:tc>
        <w:tc>
          <w:tcPr>
            <w:tcW w:w="370"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20"/>
                <w:lang w:val="en-US" w:eastAsia="zh-CN"/>
              </w:rPr>
            </w:pPr>
            <w:r>
              <w:rPr>
                <w:rFonts w:ascii="Times New Roman" w:hAnsi="Times New Roman" w:eastAsia="宋体"/>
                <w:sz w:val="20"/>
                <w:lang w:val="en-US" w:eastAsia="zh-CN"/>
              </w:rPr>
              <w:t>PDSCH</w:t>
            </w:r>
          </w:p>
        </w:tc>
        <w:tc>
          <w:tcPr>
            <w:tcW w:w="1092"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20"/>
                <w:lang w:val="en-US" w:eastAsia="zh-CN"/>
              </w:rPr>
            </w:pPr>
            <w:r>
              <w:rPr>
                <w:rFonts w:hint="eastAsia" w:ascii="Times New Roman" w:hAnsi="Times New Roman" w:eastAsia="宋体"/>
                <w:sz w:val="20"/>
                <w:lang w:val="en-US" w:eastAsia="zh-CN"/>
              </w:rPr>
              <w:t>All t</w:t>
            </w:r>
            <w:r>
              <w:rPr>
                <w:rFonts w:ascii="Times New Roman" w:hAnsi="Times New Roman" w:eastAsia="宋体"/>
                <w:sz w:val="20"/>
                <w:lang w:val="en-US" w:eastAsia="zh-CN"/>
              </w:rPr>
              <w:t>ests in Clause 5.2.</w:t>
            </w:r>
            <w:r>
              <w:rPr>
                <w:rFonts w:hint="eastAsia" w:ascii="Times New Roman" w:hAnsi="Times New Roman" w:eastAsia="宋体"/>
                <w:sz w:val="20"/>
                <w:lang w:val="en-US" w:eastAsia="zh-CN"/>
              </w:rPr>
              <w:t>2</w:t>
            </w:r>
            <w:r>
              <w:rPr>
                <w:rFonts w:ascii="Times New Roman" w:hAnsi="Times New Roman" w:eastAsia="宋体"/>
                <w:sz w:val="20"/>
                <w:lang w:val="en-US" w:eastAsia="zh-CN"/>
              </w:rPr>
              <w:t>.1.x</w:t>
            </w:r>
          </w:p>
        </w:tc>
        <w:tc>
          <w:tcPr>
            <w:tcW w:w="1092"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20"/>
                <w:lang w:val="en-US" w:eastAsia="zh-CN"/>
              </w:rPr>
            </w:pPr>
            <w:r>
              <w:rPr>
                <w:rFonts w:hint="eastAsia" w:ascii="Times New Roman" w:hAnsi="Times New Roman" w:eastAsia="宋体"/>
                <w:sz w:val="20"/>
                <w:lang w:val="en-US" w:eastAsia="zh-CN"/>
              </w:rPr>
              <w:t>All t</w:t>
            </w:r>
            <w:r>
              <w:rPr>
                <w:rFonts w:ascii="Times New Roman" w:hAnsi="Times New Roman" w:eastAsia="宋体"/>
                <w:sz w:val="20"/>
                <w:lang w:val="en-US" w:eastAsia="zh-CN"/>
              </w:rPr>
              <w:t>ests in Clause 5.2.</w:t>
            </w:r>
            <w:r>
              <w:rPr>
                <w:rFonts w:hint="eastAsia" w:ascii="Times New Roman" w:hAnsi="Times New Roman" w:eastAsia="宋体"/>
                <w:sz w:val="20"/>
                <w:lang w:val="en-US" w:eastAsia="zh-CN"/>
              </w:rPr>
              <w:t>2</w:t>
            </w:r>
            <w:r>
              <w:rPr>
                <w:rFonts w:ascii="Times New Roman" w:hAnsi="Times New Roman" w:eastAsia="宋体"/>
                <w:sz w:val="20"/>
                <w:lang w:val="en-US" w:eastAsia="zh-CN"/>
              </w:rPr>
              <w:t>.1.x</w:t>
            </w:r>
          </w:p>
        </w:tc>
        <w:tc>
          <w:tcPr>
            <w:tcW w:w="1092"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61" w:type="pct"/>
            <w:tcBorders>
              <w:top w:val="nil"/>
              <w:left w:val="single" w:color="auto" w:sz="4" w:space="0"/>
              <w:bottom w:val="nil"/>
              <w:right w:val="single" w:color="auto" w:sz="4" w:space="0"/>
            </w:tcBorders>
          </w:tcPr>
          <w:p>
            <w:pPr>
              <w:pStyle w:val="57"/>
              <w:rPr>
                <w:rFonts w:ascii="Times New Roman" w:hAnsi="Times New Roman"/>
                <w:sz w:val="20"/>
                <w:lang w:val="en-US" w:eastAsia="zh-CN"/>
              </w:rPr>
            </w:pPr>
          </w:p>
        </w:tc>
        <w:tc>
          <w:tcPr>
            <w:tcW w:w="391" w:type="pct"/>
            <w:tcBorders>
              <w:top w:val="nil"/>
              <w:left w:val="single" w:color="auto" w:sz="4" w:space="0"/>
              <w:bottom w:val="nil"/>
              <w:right w:val="single" w:color="auto" w:sz="4" w:space="0"/>
            </w:tcBorders>
          </w:tcPr>
          <w:p>
            <w:pPr>
              <w:pStyle w:val="57"/>
              <w:rPr>
                <w:rFonts w:ascii="Times New Roman" w:hAnsi="Times New Roman" w:eastAsia="宋体"/>
                <w:sz w:val="20"/>
                <w:lang w:val="en-US" w:eastAsia="zh-CN"/>
              </w:rPr>
            </w:pPr>
          </w:p>
        </w:tc>
        <w:tc>
          <w:tcPr>
            <w:tcW w:w="370"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20"/>
                <w:lang w:val="en-US" w:eastAsia="zh-CN"/>
              </w:rPr>
            </w:pPr>
            <w:r>
              <w:rPr>
                <w:rFonts w:ascii="Times New Roman" w:hAnsi="Times New Roman" w:eastAsia="宋体"/>
                <w:sz w:val="20"/>
                <w:lang w:val="en-US" w:eastAsia="zh-CN"/>
              </w:rPr>
              <w:t>PDCCH</w:t>
            </w:r>
          </w:p>
        </w:tc>
        <w:tc>
          <w:tcPr>
            <w:tcW w:w="1092" w:type="pct"/>
            <w:tcBorders>
              <w:top w:val="single" w:color="auto" w:sz="4" w:space="0"/>
              <w:left w:val="single" w:color="auto" w:sz="4" w:space="0"/>
              <w:bottom w:val="single" w:color="auto" w:sz="4" w:space="0"/>
              <w:right w:val="single" w:color="auto" w:sz="4" w:space="0"/>
            </w:tcBorders>
          </w:tcPr>
          <w:p>
            <w:pPr>
              <w:keepNext/>
              <w:keepLines/>
              <w:rPr>
                <w:rFonts w:eastAsia="宋体"/>
                <w:sz w:val="20"/>
                <w:szCs w:val="20"/>
              </w:rPr>
            </w:pPr>
            <w:r>
              <w:rPr>
                <w:rFonts w:hint="eastAsia" w:eastAsia="宋体"/>
                <w:sz w:val="20"/>
                <w:szCs w:val="20"/>
              </w:rPr>
              <w:t>All tests in Clause 5.3.2.1.x</w:t>
            </w:r>
          </w:p>
        </w:tc>
        <w:tc>
          <w:tcPr>
            <w:tcW w:w="1092" w:type="pct"/>
            <w:tcBorders>
              <w:top w:val="single" w:color="auto" w:sz="4" w:space="0"/>
              <w:left w:val="single" w:color="auto" w:sz="4" w:space="0"/>
              <w:bottom w:val="single" w:color="auto" w:sz="4" w:space="0"/>
              <w:right w:val="single" w:color="auto" w:sz="4" w:space="0"/>
            </w:tcBorders>
          </w:tcPr>
          <w:p>
            <w:pPr>
              <w:keepNext/>
              <w:keepLines/>
              <w:rPr>
                <w:rFonts w:eastAsia="宋体"/>
                <w:sz w:val="20"/>
                <w:szCs w:val="20"/>
              </w:rPr>
            </w:pPr>
            <w:r>
              <w:rPr>
                <w:rFonts w:hint="eastAsia"/>
                <w:sz w:val="20"/>
                <w:szCs w:val="20"/>
              </w:rPr>
              <w:t xml:space="preserve">Test number 2, 3 and 4 in Clause 5.3.2.1.1, and </w:t>
            </w:r>
          </w:p>
          <w:p>
            <w:pPr>
              <w:keepNext/>
              <w:keepLines/>
              <w:rPr>
                <w:rFonts w:eastAsia="宋体"/>
                <w:sz w:val="20"/>
                <w:szCs w:val="20"/>
                <w:lang w:val="en-GB" w:eastAsia="en-US"/>
              </w:rPr>
            </w:pPr>
            <w:r>
              <w:rPr>
                <w:rFonts w:eastAsia="宋体"/>
                <w:sz w:val="20"/>
                <w:szCs w:val="20"/>
              </w:rPr>
              <w:t>All tests in Clause 5.3.2.1.2</w:t>
            </w:r>
          </w:p>
        </w:tc>
        <w:tc>
          <w:tcPr>
            <w:tcW w:w="1092" w:type="pct"/>
            <w:tcBorders>
              <w:top w:val="single" w:color="auto" w:sz="4" w:space="0"/>
              <w:left w:val="single" w:color="auto" w:sz="4" w:space="0"/>
              <w:bottom w:val="single" w:color="auto" w:sz="4" w:space="0"/>
              <w:right w:val="single" w:color="auto" w:sz="4" w:space="0"/>
            </w:tcBorders>
          </w:tcPr>
          <w:p>
            <w:pPr>
              <w:keepNext/>
              <w:keepLines/>
              <w:rPr>
                <w:rFonts w:eastAsia="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61" w:type="pct"/>
            <w:tcBorders>
              <w:top w:val="nil"/>
              <w:left w:val="single" w:color="auto" w:sz="4" w:space="0"/>
              <w:bottom w:val="nil"/>
              <w:right w:val="single" w:color="auto" w:sz="4" w:space="0"/>
            </w:tcBorders>
          </w:tcPr>
          <w:p>
            <w:pPr>
              <w:pStyle w:val="57"/>
              <w:rPr>
                <w:rFonts w:ascii="Times New Roman" w:hAnsi="Times New Roman"/>
                <w:sz w:val="20"/>
                <w:lang w:val="en-US" w:eastAsia="zh-CN"/>
              </w:rPr>
            </w:pPr>
          </w:p>
        </w:tc>
        <w:tc>
          <w:tcPr>
            <w:tcW w:w="391" w:type="pct"/>
            <w:tcBorders>
              <w:top w:val="nil"/>
              <w:left w:val="single" w:color="auto" w:sz="4" w:space="0"/>
              <w:bottom w:val="nil"/>
              <w:right w:val="single" w:color="auto" w:sz="4" w:space="0"/>
            </w:tcBorders>
          </w:tcPr>
          <w:p>
            <w:pPr>
              <w:pStyle w:val="57"/>
              <w:rPr>
                <w:rFonts w:ascii="Times New Roman" w:hAnsi="Times New Roman" w:eastAsia="宋体"/>
                <w:sz w:val="20"/>
                <w:lang w:val="en-US" w:eastAsia="zh-CN"/>
              </w:rPr>
            </w:pPr>
          </w:p>
        </w:tc>
        <w:tc>
          <w:tcPr>
            <w:tcW w:w="370"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20"/>
                <w:lang w:val="en-US" w:eastAsia="zh-CN"/>
              </w:rPr>
            </w:pPr>
            <w:r>
              <w:rPr>
                <w:rFonts w:hint="eastAsia" w:ascii="Times New Roman" w:hAnsi="Times New Roman" w:eastAsia="宋体"/>
                <w:sz w:val="20"/>
                <w:lang w:val="en-US" w:eastAsia="zh-CN"/>
              </w:rPr>
              <w:t>CQI</w:t>
            </w:r>
          </w:p>
        </w:tc>
        <w:tc>
          <w:tcPr>
            <w:tcW w:w="1092" w:type="pct"/>
            <w:tcBorders>
              <w:top w:val="single" w:color="auto" w:sz="4" w:space="0"/>
              <w:left w:val="single" w:color="auto" w:sz="4" w:space="0"/>
              <w:bottom w:val="single" w:color="auto" w:sz="4" w:space="0"/>
              <w:right w:val="single" w:color="auto" w:sz="4" w:space="0"/>
            </w:tcBorders>
          </w:tcPr>
          <w:p>
            <w:pPr>
              <w:keepNext/>
              <w:keepLines/>
              <w:rPr>
                <w:sz w:val="20"/>
                <w:szCs w:val="20"/>
              </w:rPr>
            </w:pPr>
            <w:r>
              <w:rPr>
                <w:rFonts w:hint="eastAsia" w:eastAsia="宋体"/>
                <w:sz w:val="20"/>
                <w:szCs w:val="20"/>
              </w:rPr>
              <w:t xml:space="preserve">All tests in Clause </w:t>
            </w:r>
            <w:r>
              <w:rPr>
                <w:rFonts w:hint="eastAsia"/>
                <w:sz w:val="20"/>
                <w:szCs w:val="20"/>
              </w:rPr>
              <w:t>6.2.2.1.1.x</w:t>
            </w:r>
          </w:p>
        </w:tc>
        <w:tc>
          <w:tcPr>
            <w:tcW w:w="1092" w:type="pct"/>
            <w:tcBorders>
              <w:top w:val="single" w:color="auto" w:sz="4" w:space="0"/>
              <w:left w:val="single" w:color="auto" w:sz="4" w:space="0"/>
              <w:bottom w:val="single" w:color="auto" w:sz="4" w:space="0"/>
              <w:right w:val="single" w:color="auto" w:sz="4" w:space="0"/>
            </w:tcBorders>
          </w:tcPr>
          <w:p>
            <w:pPr>
              <w:keepNext/>
              <w:keepLines/>
              <w:rPr>
                <w:rFonts w:eastAsia="宋体"/>
                <w:sz w:val="20"/>
                <w:szCs w:val="20"/>
              </w:rPr>
            </w:pPr>
            <w:r>
              <w:rPr>
                <w:rFonts w:hint="eastAsia"/>
                <w:sz w:val="20"/>
                <w:szCs w:val="20"/>
              </w:rPr>
              <w:t>All tests in Clause 6.2.2.1.1.1</w:t>
            </w:r>
          </w:p>
        </w:tc>
        <w:tc>
          <w:tcPr>
            <w:tcW w:w="1092" w:type="pct"/>
            <w:tcBorders>
              <w:top w:val="single" w:color="auto" w:sz="4" w:space="0"/>
              <w:left w:val="single" w:color="auto" w:sz="4" w:space="0"/>
              <w:bottom w:val="single" w:color="auto" w:sz="4" w:space="0"/>
              <w:right w:val="single" w:color="auto" w:sz="4" w:space="0"/>
            </w:tcBorders>
          </w:tcPr>
          <w:p>
            <w:pPr>
              <w:keepNext/>
              <w:keepLines/>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61" w:type="pct"/>
            <w:tcBorders>
              <w:top w:val="nil"/>
              <w:left w:val="single" w:color="auto" w:sz="4" w:space="0"/>
              <w:bottom w:val="nil"/>
              <w:right w:val="single" w:color="auto" w:sz="4" w:space="0"/>
            </w:tcBorders>
          </w:tcPr>
          <w:p>
            <w:pPr>
              <w:pStyle w:val="57"/>
              <w:rPr>
                <w:rFonts w:ascii="Times New Roman" w:hAnsi="Times New Roman"/>
                <w:sz w:val="20"/>
                <w:lang w:val="en-US" w:eastAsia="zh-CN"/>
              </w:rPr>
            </w:pPr>
          </w:p>
        </w:tc>
        <w:tc>
          <w:tcPr>
            <w:tcW w:w="391" w:type="pct"/>
            <w:tcBorders>
              <w:top w:val="single" w:color="auto" w:sz="4" w:space="0"/>
              <w:left w:val="single" w:color="auto" w:sz="4" w:space="0"/>
              <w:bottom w:val="nil"/>
              <w:right w:val="single" w:color="auto" w:sz="4" w:space="0"/>
            </w:tcBorders>
          </w:tcPr>
          <w:p>
            <w:pPr>
              <w:pStyle w:val="57"/>
              <w:rPr>
                <w:rFonts w:ascii="Times New Roman" w:hAnsi="Times New Roman" w:eastAsia="宋体"/>
                <w:sz w:val="20"/>
                <w:lang w:val="en-US" w:eastAsia="zh-CN"/>
              </w:rPr>
            </w:pPr>
            <w:r>
              <w:rPr>
                <w:rFonts w:ascii="Times New Roman" w:hAnsi="Times New Roman" w:eastAsia="宋体"/>
                <w:sz w:val="20"/>
                <w:lang w:val="en-US" w:eastAsia="zh-CN"/>
              </w:rPr>
              <w:t>FR1 TDD</w:t>
            </w:r>
          </w:p>
        </w:tc>
        <w:tc>
          <w:tcPr>
            <w:tcW w:w="370"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20"/>
                <w:lang w:val="en-US" w:eastAsia="zh-CN"/>
              </w:rPr>
            </w:pPr>
            <w:r>
              <w:rPr>
                <w:rFonts w:ascii="Times New Roman" w:hAnsi="Times New Roman" w:eastAsia="宋体"/>
                <w:sz w:val="20"/>
                <w:lang w:val="en-US" w:eastAsia="zh-CN"/>
              </w:rPr>
              <w:t>PDSCH</w:t>
            </w:r>
          </w:p>
        </w:tc>
        <w:tc>
          <w:tcPr>
            <w:tcW w:w="1092" w:type="pct"/>
            <w:tcBorders>
              <w:top w:val="single" w:color="auto" w:sz="4" w:space="0"/>
              <w:left w:val="single" w:color="auto" w:sz="4" w:space="0"/>
              <w:bottom w:val="single" w:color="auto" w:sz="4" w:space="0"/>
              <w:right w:val="single" w:color="auto" w:sz="4" w:space="0"/>
            </w:tcBorders>
          </w:tcPr>
          <w:p>
            <w:pPr>
              <w:keepNext/>
              <w:keepLines/>
              <w:rPr>
                <w:rFonts w:eastAsia="宋体"/>
                <w:sz w:val="20"/>
                <w:szCs w:val="20"/>
              </w:rPr>
            </w:pPr>
            <w:r>
              <w:rPr>
                <w:rFonts w:hint="eastAsia" w:eastAsia="宋体"/>
                <w:sz w:val="20"/>
              </w:rPr>
              <w:t>T</w:t>
            </w:r>
            <w:r>
              <w:rPr>
                <w:rFonts w:eastAsia="宋体"/>
                <w:sz w:val="20"/>
              </w:rPr>
              <w:t>ests</w:t>
            </w:r>
            <w:r>
              <w:rPr>
                <w:rFonts w:hint="eastAsia" w:eastAsia="宋体"/>
                <w:sz w:val="20"/>
              </w:rPr>
              <w:t xml:space="preserve"> [x-x]</w:t>
            </w:r>
            <w:r>
              <w:rPr>
                <w:rFonts w:eastAsia="宋体"/>
                <w:sz w:val="20"/>
              </w:rPr>
              <w:t xml:space="preserve"> in Clause 5.2.</w:t>
            </w:r>
            <w:r>
              <w:rPr>
                <w:rFonts w:hint="eastAsia" w:eastAsia="宋体"/>
                <w:sz w:val="20"/>
              </w:rPr>
              <w:t>2</w:t>
            </w:r>
            <w:r>
              <w:rPr>
                <w:rFonts w:eastAsia="宋体"/>
                <w:sz w:val="20"/>
              </w:rPr>
              <w:t>.</w:t>
            </w:r>
            <w:r>
              <w:rPr>
                <w:rFonts w:hint="eastAsia" w:eastAsia="宋体"/>
                <w:sz w:val="20"/>
              </w:rPr>
              <w:t>2</w:t>
            </w:r>
            <w:r>
              <w:rPr>
                <w:rFonts w:eastAsia="宋体"/>
                <w:sz w:val="20"/>
              </w:rPr>
              <w:t>.x</w:t>
            </w:r>
          </w:p>
        </w:tc>
        <w:tc>
          <w:tcPr>
            <w:tcW w:w="1092" w:type="pct"/>
            <w:tcBorders>
              <w:top w:val="single" w:color="auto" w:sz="4" w:space="0"/>
              <w:left w:val="single" w:color="auto" w:sz="4" w:space="0"/>
              <w:bottom w:val="single" w:color="auto" w:sz="4" w:space="0"/>
              <w:right w:val="single" w:color="auto" w:sz="4" w:space="0"/>
            </w:tcBorders>
          </w:tcPr>
          <w:p>
            <w:pPr>
              <w:keepNext/>
              <w:keepLines/>
              <w:rPr>
                <w:rFonts w:eastAsia="宋体"/>
                <w:sz w:val="20"/>
                <w:szCs w:val="20"/>
                <w:lang w:val="en-GB" w:eastAsia="en-US"/>
              </w:rPr>
            </w:pPr>
            <w:r>
              <w:rPr>
                <w:rFonts w:hint="eastAsia" w:eastAsia="宋体"/>
                <w:sz w:val="20"/>
                <w:szCs w:val="20"/>
              </w:rPr>
              <w:t>T</w:t>
            </w:r>
            <w:r>
              <w:rPr>
                <w:rFonts w:eastAsia="宋体"/>
                <w:sz w:val="20"/>
                <w:szCs w:val="20"/>
              </w:rPr>
              <w:t>ests in Clause 5.2.</w:t>
            </w:r>
            <w:r>
              <w:rPr>
                <w:rFonts w:hint="eastAsia" w:eastAsia="宋体"/>
                <w:sz w:val="20"/>
                <w:szCs w:val="20"/>
              </w:rPr>
              <w:t>2</w:t>
            </w:r>
            <w:r>
              <w:rPr>
                <w:rFonts w:eastAsia="宋体"/>
                <w:sz w:val="20"/>
                <w:szCs w:val="20"/>
              </w:rPr>
              <w:t>.2.x</w:t>
            </w:r>
            <w:r>
              <w:rPr>
                <w:rFonts w:hint="eastAsia" w:eastAsia="宋体"/>
                <w:sz w:val="20"/>
                <w:szCs w:val="20"/>
              </w:rPr>
              <w:t xml:space="preserve"> </w:t>
            </w:r>
            <w:r>
              <w:rPr>
                <w:rFonts w:hint="eastAsia" w:eastAsia="宋体"/>
                <w:sz w:val="20"/>
              </w:rPr>
              <w:t>except TDD pattern 30D4S6U</w:t>
            </w:r>
          </w:p>
        </w:tc>
        <w:tc>
          <w:tcPr>
            <w:tcW w:w="1092" w:type="pct"/>
            <w:tcBorders>
              <w:top w:val="single" w:color="auto" w:sz="4" w:space="0"/>
              <w:left w:val="single" w:color="auto" w:sz="4" w:space="0"/>
              <w:bottom w:val="single" w:color="auto" w:sz="4" w:space="0"/>
              <w:right w:val="single" w:color="auto" w:sz="4" w:space="0"/>
            </w:tcBorders>
          </w:tcPr>
          <w:p>
            <w:pPr>
              <w:keepNext/>
              <w:keepLines/>
              <w:rPr>
                <w:rFonts w:eastAsia="宋体"/>
                <w:sz w:val="20"/>
              </w:rPr>
            </w:pPr>
            <w:r>
              <w:rPr>
                <w:rFonts w:hint="eastAsia" w:eastAsia="宋体"/>
                <w:sz w:val="20"/>
                <w:highlight w:val="yellow"/>
              </w:rPr>
              <w:t>Option 1:</w:t>
            </w:r>
            <w:r>
              <w:rPr>
                <w:rFonts w:hint="eastAsia" w:eastAsia="宋体"/>
                <w:sz w:val="20"/>
              </w:rPr>
              <w:t xml:space="preserve"> If the Tests [y-y] are passed, the test coverage can be considered fulfilled without executing T</w:t>
            </w:r>
            <w:r>
              <w:rPr>
                <w:rFonts w:eastAsia="宋体"/>
                <w:sz w:val="20"/>
              </w:rPr>
              <w:t xml:space="preserve">ests </w:t>
            </w:r>
            <w:r>
              <w:rPr>
                <w:rFonts w:hint="eastAsia" w:eastAsia="宋体"/>
                <w:sz w:val="20"/>
              </w:rPr>
              <w:t>[x-x].</w:t>
            </w:r>
          </w:p>
          <w:p>
            <w:pPr>
              <w:keepNext/>
              <w:keepLines/>
              <w:rPr>
                <w:rFonts w:eastAsia="宋体"/>
                <w:sz w:val="20"/>
                <w:szCs w:val="20"/>
              </w:rPr>
            </w:pPr>
            <w:r>
              <w:rPr>
                <w:rFonts w:hint="eastAsia" w:eastAsia="宋体"/>
                <w:sz w:val="20"/>
                <w:highlight w:val="yellow"/>
              </w:rPr>
              <w:t>Option 2:</w:t>
            </w:r>
            <w:r>
              <w:rPr>
                <w:rFonts w:hint="eastAsia" w:eastAsia="宋体"/>
                <w:sz w:val="20"/>
              </w:rPr>
              <w:t xml:space="preserve"> If the Tests in Clause </w:t>
            </w:r>
            <w:r>
              <w:rPr>
                <w:rFonts w:eastAsia="宋体"/>
                <w:sz w:val="20"/>
              </w:rPr>
              <w:t>5.2.</w:t>
            </w:r>
            <w:r>
              <w:rPr>
                <w:rFonts w:hint="eastAsia" w:eastAsia="宋体"/>
                <w:sz w:val="20"/>
              </w:rPr>
              <w:t>2</w:t>
            </w:r>
            <w:r>
              <w:rPr>
                <w:rFonts w:eastAsia="宋体"/>
                <w:sz w:val="20"/>
              </w:rPr>
              <w:t>.</w:t>
            </w:r>
            <w:r>
              <w:rPr>
                <w:rFonts w:hint="eastAsia" w:eastAsia="宋体"/>
                <w:sz w:val="20"/>
              </w:rPr>
              <w:t>2</w:t>
            </w:r>
            <w:r>
              <w:rPr>
                <w:rFonts w:eastAsia="宋体"/>
                <w:sz w:val="20"/>
              </w:rPr>
              <w:t>.x</w:t>
            </w:r>
            <w:r>
              <w:rPr>
                <w:rFonts w:hint="eastAsia" w:eastAsia="宋体"/>
                <w:sz w:val="20"/>
              </w:rPr>
              <w:t xml:space="preserve">  with TDD pattern 30D4S6U are passed, the test coverage can be considered fulfilled without executing T</w:t>
            </w:r>
            <w:r>
              <w:rPr>
                <w:rFonts w:eastAsia="宋体"/>
                <w:sz w:val="20"/>
              </w:rPr>
              <w:t>ests in Clause 5.2.</w:t>
            </w:r>
            <w:r>
              <w:rPr>
                <w:rFonts w:hint="eastAsia" w:eastAsia="宋体"/>
                <w:sz w:val="20"/>
              </w:rPr>
              <w:t>2</w:t>
            </w:r>
            <w:r>
              <w:rPr>
                <w:rFonts w:eastAsia="宋体"/>
                <w:sz w:val="20"/>
              </w:rPr>
              <w:t>.</w:t>
            </w:r>
            <w:r>
              <w:rPr>
                <w:rFonts w:hint="eastAsia" w:eastAsia="宋体"/>
                <w:sz w:val="20"/>
              </w:rPr>
              <w:t>2</w:t>
            </w:r>
            <w:r>
              <w:rPr>
                <w:rFonts w:eastAsia="宋体"/>
                <w:sz w:val="20"/>
              </w:rPr>
              <w:t>.x</w:t>
            </w:r>
            <w:r>
              <w:rPr>
                <w:rFonts w:hint="eastAsia" w:eastAsia="宋体"/>
                <w:sz w:val="20"/>
              </w:rPr>
              <w:t xml:space="preserve"> except TDD pattern 30D4S6U.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61" w:type="pct"/>
            <w:tcBorders>
              <w:top w:val="nil"/>
              <w:left w:val="single" w:color="auto" w:sz="4" w:space="0"/>
              <w:bottom w:val="nil"/>
              <w:right w:val="single" w:color="auto" w:sz="4" w:space="0"/>
            </w:tcBorders>
          </w:tcPr>
          <w:p>
            <w:pPr>
              <w:pStyle w:val="57"/>
              <w:rPr>
                <w:rFonts w:ascii="Times New Roman" w:hAnsi="Times New Roman"/>
                <w:sz w:val="20"/>
                <w:lang w:val="en-US" w:eastAsia="zh-CN"/>
              </w:rPr>
            </w:pPr>
          </w:p>
        </w:tc>
        <w:tc>
          <w:tcPr>
            <w:tcW w:w="391" w:type="pct"/>
            <w:tcBorders>
              <w:top w:val="nil"/>
              <w:left w:val="single" w:color="auto" w:sz="4" w:space="0"/>
              <w:bottom w:val="nil"/>
              <w:right w:val="single" w:color="auto" w:sz="4" w:space="0"/>
            </w:tcBorders>
          </w:tcPr>
          <w:p>
            <w:pPr>
              <w:pStyle w:val="57"/>
              <w:rPr>
                <w:rFonts w:ascii="Times New Roman" w:hAnsi="Times New Roman" w:eastAsia="宋体"/>
                <w:sz w:val="20"/>
                <w:lang w:val="en-US" w:eastAsia="zh-CN"/>
              </w:rPr>
            </w:pPr>
          </w:p>
        </w:tc>
        <w:tc>
          <w:tcPr>
            <w:tcW w:w="370"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20"/>
                <w:lang w:val="en-US" w:eastAsia="zh-CN"/>
              </w:rPr>
            </w:pPr>
            <w:r>
              <w:rPr>
                <w:rFonts w:ascii="Times New Roman" w:hAnsi="Times New Roman" w:eastAsia="宋体"/>
                <w:sz w:val="20"/>
                <w:lang w:val="en-US" w:eastAsia="zh-CN"/>
              </w:rPr>
              <w:t>PDCCH</w:t>
            </w:r>
          </w:p>
        </w:tc>
        <w:tc>
          <w:tcPr>
            <w:tcW w:w="1092" w:type="pct"/>
            <w:tcBorders>
              <w:top w:val="single" w:color="auto" w:sz="4" w:space="0"/>
              <w:left w:val="single" w:color="auto" w:sz="4" w:space="0"/>
              <w:bottom w:val="single" w:color="auto" w:sz="4" w:space="0"/>
              <w:right w:val="single" w:color="auto" w:sz="4" w:space="0"/>
            </w:tcBorders>
          </w:tcPr>
          <w:p>
            <w:pPr>
              <w:keepNext/>
              <w:keepLines/>
              <w:rPr>
                <w:rFonts w:eastAsia="宋体"/>
                <w:sz w:val="20"/>
                <w:szCs w:val="20"/>
              </w:rPr>
            </w:pPr>
            <w:r>
              <w:rPr>
                <w:rFonts w:hint="eastAsia" w:eastAsia="宋体"/>
                <w:sz w:val="20"/>
                <w:szCs w:val="20"/>
              </w:rPr>
              <w:t>All tests in Clause 5.3.2.2.x</w:t>
            </w:r>
          </w:p>
        </w:tc>
        <w:tc>
          <w:tcPr>
            <w:tcW w:w="1092" w:type="pct"/>
            <w:tcBorders>
              <w:top w:val="single" w:color="auto" w:sz="4" w:space="0"/>
              <w:left w:val="single" w:color="auto" w:sz="4" w:space="0"/>
              <w:bottom w:val="single" w:color="auto" w:sz="4" w:space="0"/>
              <w:right w:val="single" w:color="auto" w:sz="4" w:space="0"/>
            </w:tcBorders>
          </w:tcPr>
          <w:p>
            <w:pPr>
              <w:keepNext/>
              <w:keepLines/>
              <w:rPr>
                <w:rFonts w:eastAsia="宋体"/>
                <w:sz w:val="20"/>
                <w:szCs w:val="20"/>
              </w:rPr>
            </w:pPr>
            <w:r>
              <w:rPr>
                <w:rFonts w:hint="eastAsia"/>
                <w:sz w:val="20"/>
                <w:szCs w:val="20"/>
              </w:rPr>
              <w:t>Test number 1 and 2 in Clause 5.3.2.2.1, and</w:t>
            </w:r>
          </w:p>
          <w:p>
            <w:pPr>
              <w:keepNext/>
              <w:keepLines/>
              <w:rPr>
                <w:rFonts w:eastAsia="宋体"/>
                <w:sz w:val="20"/>
                <w:szCs w:val="20"/>
                <w:lang w:val="en-GB" w:eastAsia="en-US"/>
              </w:rPr>
            </w:pPr>
            <w:r>
              <w:rPr>
                <w:rFonts w:eastAsia="宋体"/>
                <w:sz w:val="20"/>
                <w:szCs w:val="20"/>
              </w:rPr>
              <w:t>All tests in Clause 5.3.2.2.2</w:t>
            </w:r>
          </w:p>
        </w:tc>
        <w:tc>
          <w:tcPr>
            <w:tcW w:w="1092" w:type="pct"/>
            <w:tcBorders>
              <w:top w:val="single" w:color="auto" w:sz="4" w:space="0"/>
              <w:left w:val="single" w:color="auto" w:sz="4" w:space="0"/>
              <w:bottom w:val="single" w:color="auto" w:sz="4" w:space="0"/>
              <w:right w:val="single" w:color="auto" w:sz="4" w:space="0"/>
            </w:tcBorders>
          </w:tcPr>
          <w:p>
            <w:pPr>
              <w:keepNext/>
              <w:keepLines/>
              <w:rPr>
                <w:rFonts w:eastAsia="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61" w:type="pct"/>
            <w:tcBorders>
              <w:top w:val="nil"/>
              <w:left w:val="single" w:color="auto" w:sz="4" w:space="0"/>
              <w:bottom w:val="nil"/>
              <w:right w:val="single" w:color="auto" w:sz="4" w:space="0"/>
            </w:tcBorders>
          </w:tcPr>
          <w:p>
            <w:pPr>
              <w:pStyle w:val="57"/>
              <w:rPr>
                <w:rFonts w:ascii="Times New Roman" w:hAnsi="Times New Roman"/>
                <w:sz w:val="20"/>
                <w:lang w:val="en-US" w:eastAsia="zh-CN"/>
              </w:rPr>
            </w:pPr>
          </w:p>
        </w:tc>
        <w:tc>
          <w:tcPr>
            <w:tcW w:w="391" w:type="pct"/>
            <w:tcBorders>
              <w:top w:val="nil"/>
              <w:left w:val="single" w:color="auto" w:sz="4" w:space="0"/>
              <w:bottom w:val="nil"/>
              <w:right w:val="single" w:color="auto" w:sz="4" w:space="0"/>
            </w:tcBorders>
          </w:tcPr>
          <w:p>
            <w:pPr>
              <w:pStyle w:val="57"/>
              <w:rPr>
                <w:rFonts w:ascii="Times New Roman" w:hAnsi="Times New Roman" w:eastAsia="宋体"/>
                <w:sz w:val="20"/>
                <w:lang w:val="en-US" w:eastAsia="zh-CN"/>
              </w:rPr>
            </w:pPr>
          </w:p>
        </w:tc>
        <w:tc>
          <w:tcPr>
            <w:tcW w:w="370"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20"/>
                <w:lang w:val="en-US" w:eastAsia="zh-CN"/>
              </w:rPr>
            </w:pPr>
            <w:r>
              <w:rPr>
                <w:rFonts w:hint="eastAsia" w:ascii="Times New Roman" w:hAnsi="Times New Roman" w:eastAsia="宋体"/>
                <w:sz w:val="20"/>
                <w:lang w:val="en-US" w:eastAsia="zh-CN"/>
              </w:rPr>
              <w:t>CQI</w:t>
            </w:r>
          </w:p>
        </w:tc>
        <w:tc>
          <w:tcPr>
            <w:tcW w:w="1092" w:type="pct"/>
            <w:tcBorders>
              <w:top w:val="single" w:color="auto" w:sz="4" w:space="0"/>
              <w:left w:val="single" w:color="auto" w:sz="4" w:space="0"/>
              <w:bottom w:val="single" w:color="auto" w:sz="4" w:space="0"/>
              <w:right w:val="single" w:color="auto" w:sz="4" w:space="0"/>
            </w:tcBorders>
          </w:tcPr>
          <w:p>
            <w:pPr>
              <w:keepNext/>
              <w:keepLines/>
              <w:rPr>
                <w:sz w:val="20"/>
                <w:szCs w:val="20"/>
              </w:rPr>
            </w:pPr>
            <w:r>
              <w:rPr>
                <w:rFonts w:hint="eastAsia" w:eastAsia="宋体"/>
                <w:sz w:val="20"/>
                <w:szCs w:val="20"/>
              </w:rPr>
              <w:t xml:space="preserve">All tests in Clause </w:t>
            </w:r>
            <w:r>
              <w:rPr>
                <w:rFonts w:hint="eastAsia"/>
                <w:sz w:val="20"/>
                <w:szCs w:val="20"/>
              </w:rPr>
              <w:t>6.2.2.2.1.x</w:t>
            </w:r>
          </w:p>
        </w:tc>
        <w:tc>
          <w:tcPr>
            <w:tcW w:w="1092" w:type="pct"/>
            <w:tcBorders>
              <w:top w:val="single" w:color="auto" w:sz="4" w:space="0"/>
              <w:left w:val="single" w:color="auto" w:sz="4" w:space="0"/>
              <w:bottom w:val="single" w:color="auto" w:sz="4" w:space="0"/>
              <w:right w:val="single" w:color="auto" w:sz="4" w:space="0"/>
            </w:tcBorders>
          </w:tcPr>
          <w:p>
            <w:pPr>
              <w:keepNext/>
              <w:keepLines/>
              <w:rPr>
                <w:rFonts w:eastAsia="宋体"/>
                <w:sz w:val="20"/>
                <w:szCs w:val="20"/>
              </w:rPr>
            </w:pPr>
            <w:r>
              <w:rPr>
                <w:rFonts w:hint="eastAsia"/>
                <w:sz w:val="20"/>
                <w:szCs w:val="20"/>
              </w:rPr>
              <w:t>All tests in Clause 6.2.2.2.1.1</w:t>
            </w:r>
          </w:p>
        </w:tc>
        <w:tc>
          <w:tcPr>
            <w:tcW w:w="1092" w:type="pct"/>
            <w:tcBorders>
              <w:top w:val="single" w:color="auto" w:sz="4" w:space="0"/>
              <w:left w:val="single" w:color="auto" w:sz="4" w:space="0"/>
              <w:bottom w:val="single" w:color="auto" w:sz="4" w:space="0"/>
              <w:right w:val="single" w:color="auto" w:sz="4" w:space="0"/>
            </w:tcBorders>
          </w:tcPr>
          <w:p>
            <w:pPr>
              <w:keepNext/>
              <w:keepLines/>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961" w:type="pct"/>
            <w:tcBorders>
              <w:top w:val="single" w:color="auto" w:sz="4" w:space="0"/>
              <w:left w:val="single" w:color="auto" w:sz="4" w:space="0"/>
              <w:bottom w:val="nil"/>
              <w:right w:val="single" w:color="auto" w:sz="4" w:space="0"/>
            </w:tcBorders>
          </w:tcPr>
          <w:p>
            <w:pPr>
              <w:pStyle w:val="57"/>
              <w:rPr>
                <w:rFonts w:ascii="Times New Roman" w:hAnsi="Times New Roman"/>
                <w:sz w:val="20"/>
                <w:lang w:val="en-US" w:eastAsia="zh-CN"/>
              </w:rPr>
            </w:pPr>
            <w:r>
              <w:rPr>
                <w:rFonts w:ascii="Times New Roman" w:hAnsi="Times New Roman" w:eastAsia="宋体"/>
                <w:sz w:val="20"/>
                <w:lang w:val="en-US" w:eastAsia="zh-CN"/>
              </w:rPr>
              <w:t xml:space="preserve">ATG </w:t>
            </w:r>
            <w:r>
              <w:rPr>
                <w:rFonts w:hint="eastAsia" w:ascii="Times New Roman" w:hAnsi="Times New Roman" w:eastAsia="宋体"/>
                <w:sz w:val="20"/>
                <w:lang w:val="en-US" w:eastAsia="zh-CN"/>
              </w:rPr>
              <w:t xml:space="preserve">UE </w:t>
            </w:r>
            <w:r>
              <w:rPr>
                <w:rFonts w:ascii="Times New Roman" w:hAnsi="Times New Roman"/>
                <w:sz w:val="20"/>
                <w:lang w:val="en-US" w:eastAsia="zh-CN"/>
              </w:rPr>
              <w:t>with 4RX</w:t>
            </w:r>
          </w:p>
        </w:tc>
        <w:tc>
          <w:tcPr>
            <w:tcW w:w="391" w:type="pct"/>
            <w:vMerge w:val="restart"/>
            <w:tcBorders>
              <w:top w:val="single" w:color="auto" w:sz="4" w:space="0"/>
              <w:left w:val="single" w:color="auto" w:sz="4" w:space="0"/>
              <w:right w:val="single" w:color="auto" w:sz="4" w:space="0"/>
            </w:tcBorders>
          </w:tcPr>
          <w:p>
            <w:pPr>
              <w:pStyle w:val="57"/>
              <w:rPr>
                <w:rFonts w:ascii="Times New Roman" w:hAnsi="Times New Roman" w:eastAsia="宋体"/>
                <w:sz w:val="20"/>
                <w:lang w:val="en-US" w:eastAsia="zh-CN"/>
              </w:rPr>
            </w:pPr>
            <w:r>
              <w:rPr>
                <w:rFonts w:ascii="Times New Roman" w:hAnsi="Times New Roman" w:eastAsia="宋体"/>
                <w:sz w:val="20"/>
                <w:lang w:val="en-US" w:eastAsia="zh-CN"/>
              </w:rPr>
              <w:t xml:space="preserve">FR1 FDD </w:t>
            </w:r>
          </w:p>
        </w:tc>
        <w:tc>
          <w:tcPr>
            <w:tcW w:w="370"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20"/>
                <w:lang w:val="en-US" w:eastAsia="zh-CN"/>
              </w:rPr>
            </w:pPr>
            <w:r>
              <w:rPr>
                <w:rFonts w:ascii="Times New Roman" w:hAnsi="Times New Roman" w:eastAsia="宋体"/>
                <w:sz w:val="20"/>
                <w:lang w:val="en-US" w:eastAsia="zh-CN"/>
              </w:rPr>
              <w:t>PDSCH</w:t>
            </w:r>
          </w:p>
        </w:tc>
        <w:tc>
          <w:tcPr>
            <w:tcW w:w="2000" w:type="dxa"/>
            <w:tcBorders>
              <w:top w:val="single" w:color="auto" w:sz="4" w:space="0"/>
              <w:left w:val="single" w:color="auto" w:sz="4" w:space="0"/>
              <w:bottom w:val="single" w:color="auto" w:sz="4" w:space="0"/>
              <w:right w:val="single" w:color="auto" w:sz="4" w:space="0"/>
            </w:tcBorders>
          </w:tcPr>
          <w:p>
            <w:pPr>
              <w:pStyle w:val="57"/>
              <w:rPr>
                <w:rFonts w:eastAsia="宋体"/>
                <w:sz w:val="20"/>
                <w:lang w:val="en-US" w:eastAsia="zh-CN"/>
              </w:rPr>
            </w:pPr>
            <w:r>
              <w:rPr>
                <w:rFonts w:hint="eastAsia" w:ascii="Times New Roman" w:hAnsi="Times New Roman" w:eastAsia="宋体"/>
                <w:sz w:val="20"/>
                <w:lang w:val="en-US" w:eastAsia="zh-CN"/>
              </w:rPr>
              <w:t>All t</w:t>
            </w:r>
            <w:r>
              <w:rPr>
                <w:rFonts w:ascii="Times New Roman" w:hAnsi="Times New Roman" w:eastAsia="宋体"/>
                <w:sz w:val="20"/>
                <w:lang w:val="en-US" w:eastAsia="zh-CN"/>
              </w:rPr>
              <w:t>ests in Clause 5.2.</w:t>
            </w:r>
            <w:r>
              <w:rPr>
                <w:rFonts w:hint="eastAsia" w:ascii="Times New Roman" w:hAnsi="Times New Roman" w:eastAsia="宋体"/>
                <w:sz w:val="20"/>
                <w:lang w:val="en-US" w:eastAsia="zh-CN"/>
              </w:rPr>
              <w:t>3</w:t>
            </w:r>
            <w:r>
              <w:rPr>
                <w:rFonts w:ascii="Times New Roman" w:hAnsi="Times New Roman" w:eastAsia="宋体"/>
                <w:sz w:val="20"/>
                <w:lang w:val="en-US" w:eastAsia="zh-CN"/>
              </w:rPr>
              <w:t>.1.x</w:t>
            </w:r>
          </w:p>
        </w:tc>
        <w:tc>
          <w:tcPr>
            <w:tcW w:w="1092" w:type="pct"/>
            <w:tcBorders>
              <w:top w:val="single" w:color="auto" w:sz="4" w:space="0"/>
              <w:left w:val="single" w:color="auto" w:sz="4" w:space="0"/>
              <w:bottom w:val="single" w:color="auto" w:sz="4" w:space="0"/>
              <w:right w:val="single" w:color="auto" w:sz="4" w:space="0"/>
            </w:tcBorders>
          </w:tcPr>
          <w:p>
            <w:pPr>
              <w:rPr>
                <w:rFonts w:eastAsia="宋体"/>
                <w:sz w:val="20"/>
                <w:szCs w:val="20"/>
              </w:rPr>
            </w:pPr>
            <w:r>
              <w:rPr>
                <w:rFonts w:hint="eastAsia" w:eastAsia="宋体"/>
                <w:sz w:val="20"/>
                <w:szCs w:val="20"/>
              </w:rPr>
              <w:t>T</w:t>
            </w:r>
            <w:r>
              <w:rPr>
                <w:rFonts w:eastAsia="宋体"/>
                <w:sz w:val="20"/>
                <w:szCs w:val="20"/>
              </w:rPr>
              <w:t>ests in Clause 5.2.2.1.x</w:t>
            </w:r>
            <w:r>
              <w:rPr>
                <w:rFonts w:hint="eastAsia" w:eastAsia="宋体"/>
                <w:sz w:val="20"/>
                <w:szCs w:val="20"/>
              </w:rPr>
              <w:t xml:space="preserve"> </w:t>
            </w:r>
            <w:r>
              <w:rPr>
                <w:rFonts w:hint="eastAsia" w:eastAsia="宋体"/>
                <w:sz w:val="20"/>
              </w:rPr>
              <w:t>except TDD pattern 30D4S6U</w:t>
            </w:r>
          </w:p>
        </w:tc>
        <w:tc>
          <w:tcPr>
            <w:tcW w:w="1092" w:type="pct"/>
            <w:tcBorders>
              <w:top w:val="single" w:color="auto" w:sz="4" w:space="0"/>
              <w:left w:val="single" w:color="auto" w:sz="4" w:space="0"/>
              <w:bottom w:val="single" w:color="auto" w:sz="4" w:space="0"/>
              <w:right w:val="single" w:color="auto" w:sz="4" w:space="0"/>
            </w:tcBorders>
          </w:tcPr>
          <w:p>
            <w:pPr>
              <w:rPr>
                <w:rFonts w:eastAsia="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61" w:type="pct"/>
            <w:tcBorders>
              <w:top w:val="nil"/>
              <w:left w:val="single" w:color="auto" w:sz="4" w:space="0"/>
              <w:bottom w:val="nil"/>
              <w:right w:val="single" w:color="auto" w:sz="4" w:space="0"/>
            </w:tcBorders>
          </w:tcPr>
          <w:p>
            <w:pPr>
              <w:pStyle w:val="57"/>
              <w:rPr>
                <w:rFonts w:ascii="Times New Roman" w:hAnsi="Times New Roman"/>
                <w:sz w:val="20"/>
                <w:lang w:val="en-US" w:eastAsia="zh-CN"/>
              </w:rPr>
            </w:pPr>
          </w:p>
        </w:tc>
        <w:tc>
          <w:tcPr>
            <w:tcW w:w="391" w:type="pct"/>
            <w:vMerge w:val="continue"/>
            <w:tcBorders>
              <w:left w:val="single" w:color="auto" w:sz="4" w:space="0"/>
              <w:right w:val="single" w:color="auto" w:sz="4" w:space="0"/>
            </w:tcBorders>
            <w:vAlign w:val="center"/>
          </w:tcPr>
          <w:p>
            <w:pPr>
              <w:rPr>
                <w:rFonts w:eastAsia="宋体"/>
                <w:sz w:val="20"/>
                <w:szCs w:val="20"/>
              </w:rPr>
            </w:pPr>
          </w:p>
        </w:tc>
        <w:tc>
          <w:tcPr>
            <w:tcW w:w="370"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20"/>
                <w:lang w:val="en-US" w:eastAsia="zh-CN"/>
              </w:rPr>
            </w:pPr>
            <w:r>
              <w:rPr>
                <w:rFonts w:ascii="Times New Roman" w:hAnsi="Times New Roman" w:eastAsia="宋体"/>
                <w:sz w:val="20"/>
                <w:lang w:val="en-US" w:eastAsia="zh-CN"/>
              </w:rPr>
              <w:t>PDCCH</w:t>
            </w:r>
          </w:p>
        </w:tc>
        <w:tc>
          <w:tcPr>
            <w:tcW w:w="2000" w:type="dxa"/>
            <w:tcBorders>
              <w:top w:val="single" w:color="auto" w:sz="4" w:space="0"/>
              <w:left w:val="single" w:color="auto" w:sz="4" w:space="0"/>
              <w:bottom w:val="single" w:color="auto" w:sz="4" w:space="0"/>
              <w:right w:val="single" w:color="auto" w:sz="4" w:space="0"/>
            </w:tcBorders>
          </w:tcPr>
          <w:p>
            <w:pPr>
              <w:keepNext/>
              <w:keepLines/>
              <w:rPr>
                <w:rFonts w:eastAsia="宋体"/>
                <w:sz w:val="20"/>
                <w:szCs w:val="20"/>
              </w:rPr>
            </w:pPr>
            <w:r>
              <w:rPr>
                <w:rFonts w:hint="eastAsia" w:eastAsia="宋体"/>
                <w:sz w:val="20"/>
                <w:szCs w:val="20"/>
              </w:rPr>
              <w:t>All tests in Clause 5.3.3.1.x</w:t>
            </w:r>
          </w:p>
        </w:tc>
        <w:tc>
          <w:tcPr>
            <w:tcW w:w="1092" w:type="pct"/>
            <w:tcBorders>
              <w:top w:val="single" w:color="auto" w:sz="4" w:space="0"/>
              <w:left w:val="single" w:color="auto" w:sz="4" w:space="0"/>
              <w:bottom w:val="single" w:color="auto" w:sz="4" w:space="0"/>
              <w:right w:val="single" w:color="auto" w:sz="4" w:space="0"/>
            </w:tcBorders>
          </w:tcPr>
          <w:p>
            <w:pPr>
              <w:rPr>
                <w:rFonts w:eastAsia="宋体"/>
                <w:sz w:val="20"/>
                <w:szCs w:val="20"/>
              </w:rPr>
            </w:pPr>
            <w:r>
              <w:rPr>
                <w:rFonts w:hint="eastAsia"/>
                <w:sz w:val="20"/>
                <w:szCs w:val="20"/>
              </w:rPr>
              <w:t xml:space="preserve">Test number 2, 3 and 4 in </w:t>
            </w:r>
            <w:r>
              <w:rPr>
                <w:rFonts w:eastAsia="宋体"/>
                <w:sz w:val="20"/>
                <w:szCs w:val="20"/>
              </w:rPr>
              <w:t>Clause</w:t>
            </w:r>
            <w:r>
              <w:rPr>
                <w:rFonts w:hint="eastAsia" w:eastAsia="宋体"/>
                <w:sz w:val="20"/>
                <w:szCs w:val="20"/>
              </w:rPr>
              <w:t xml:space="preserve"> </w:t>
            </w:r>
            <w:r>
              <w:rPr>
                <w:rFonts w:hint="eastAsia"/>
                <w:sz w:val="20"/>
                <w:szCs w:val="20"/>
              </w:rPr>
              <w:t xml:space="preserve">5.3.3.1.1, and </w:t>
            </w:r>
          </w:p>
          <w:p>
            <w:pPr>
              <w:rPr>
                <w:rFonts w:eastAsia="宋体"/>
                <w:sz w:val="20"/>
                <w:szCs w:val="20"/>
                <w:lang w:val="en-GB" w:eastAsia="en-US"/>
              </w:rPr>
            </w:pPr>
            <w:r>
              <w:rPr>
                <w:rFonts w:eastAsia="宋体"/>
                <w:sz w:val="20"/>
                <w:szCs w:val="20"/>
              </w:rPr>
              <w:t>All tests in Clause 5.3.3.1.2</w:t>
            </w:r>
          </w:p>
        </w:tc>
        <w:tc>
          <w:tcPr>
            <w:tcW w:w="1092" w:type="pct"/>
            <w:tcBorders>
              <w:top w:val="single" w:color="auto" w:sz="4" w:space="0"/>
              <w:left w:val="single" w:color="auto" w:sz="4" w:space="0"/>
              <w:bottom w:val="single" w:color="auto" w:sz="4" w:space="0"/>
              <w:right w:val="single" w:color="auto" w:sz="4" w:space="0"/>
            </w:tcBorders>
          </w:tcPr>
          <w:p>
            <w:pPr>
              <w:rPr>
                <w:rFonts w:eastAsia="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61" w:type="pct"/>
            <w:tcBorders>
              <w:top w:val="nil"/>
              <w:left w:val="single" w:color="auto" w:sz="4" w:space="0"/>
              <w:bottom w:val="nil"/>
              <w:right w:val="single" w:color="auto" w:sz="4" w:space="0"/>
            </w:tcBorders>
          </w:tcPr>
          <w:p>
            <w:pPr>
              <w:pStyle w:val="57"/>
              <w:rPr>
                <w:rFonts w:ascii="Times New Roman" w:hAnsi="Times New Roman"/>
                <w:sz w:val="20"/>
                <w:lang w:val="en-US" w:eastAsia="zh-CN"/>
              </w:rPr>
            </w:pPr>
          </w:p>
        </w:tc>
        <w:tc>
          <w:tcPr>
            <w:tcW w:w="391" w:type="pct"/>
            <w:vMerge w:val="continue"/>
            <w:tcBorders>
              <w:left w:val="single" w:color="auto" w:sz="4" w:space="0"/>
              <w:bottom w:val="nil"/>
              <w:right w:val="single" w:color="auto" w:sz="4" w:space="0"/>
            </w:tcBorders>
            <w:vAlign w:val="center"/>
          </w:tcPr>
          <w:p>
            <w:pPr>
              <w:rPr>
                <w:rFonts w:eastAsia="宋体"/>
                <w:sz w:val="20"/>
                <w:szCs w:val="20"/>
              </w:rPr>
            </w:pPr>
          </w:p>
        </w:tc>
        <w:tc>
          <w:tcPr>
            <w:tcW w:w="370"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20"/>
                <w:lang w:val="en-US" w:eastAsia="zh-CN"/>
              </w:rPr>
            </w:pPr>
            <w:r>
              <w:rPr>
                <w:rFonts w:hint="eastAsia" w:ascii="Times New Roman" w:hAnsi="Times New Roman" w:eastAsia="宋体"/>
                <w:sz w:val="20"/>
                <w:lang w:val="en-US" w:eastAsia="zh-CN"/>
              </w:rPr>
              <w:t>CQI</w:t>
            </w:r>
          </w:p>
        </w:tc>
        <w:tc>
          <w:tcPr>
            <w:tcW w:w="2000" w:type="dxa"/>
            <w:tcBorders>
              <w:top w:val="single" w:color="auto" w:sz="4" w:space="0"/>
              <w:left w:val="single" w:color="auto" w:sz="4" w:space="0"/>
              <w:bottom w:val="single" w:color="auto" w:sz="4" w:space="0"/>
              <w:right w:val="single" w:color="auto" w:sz="4" w:space="0"/>
            </w:tcBorders>
          </w:tcPr>
          <w:p>
            <w:pPr>
              <w:keepNext/>
              <w:keepLines/>
              <w:rPr>
                <w:sz w:val="20"/>
                <w:szCs w:val="20"/>
              </w:rPr>
            </w:pPr>
            <w:r>
              <w:rPr>
                <w:rFonts w:hint="eastAsia" w:eastAsia="宋体"/>
                <w:sz w:val="20"/>
                <w:szCs w:val="20"/>
              </w:rPr>
              <w:t xml:space="preserve">All tests in Clause </w:t>
            </w:r>
            <w:r>
              <w:rPr>
                <w:rFonts w:hint="eastAsia"/>
                <w:sz w:val="20"/>
                <w:szCs w:val="20"/>
              </w:rPr>
              <w:t>6.2.3.1.1.x</w:t>
            </w:r>
          </w:p>
        </w:tc>
        <w:tc>
          <w:tcPr>
            <w:tcW w:w="1092" w:type="pct"/>
            <w:tcBorders>
              <w:top w:val="single" w:color="auto" w:sz="4" w:space="0"/>
              <w:left w:val="single" w:color="auto" w:sz="4" w:space="0"/>
              <w:bottom w:val="single" w:color="auto" w:sz="4" w:space="0"/>
              <w:right w:val="single" w:color="auto" w:sz="4" w:space="0"/>
            </w:tcBorders>
          </w:tcPr>
          <w:p>
            <w:pPr>
              <w:rPr>
                <w:rFonts w:eastAsia="宋体"/>
                <w:sz w:val="20"/>
                <w:szCs w:val="20"/>
              </w:rPr>
            </w:pPr>
            <w:r>
              <w:rPr>
                <w:rFonts w:hint="eastAsia"/>
                <w:sz w:val="20"/>
                <w:szCs w:val="20"/>
              </w:rPr>
              <w:t>All tests in Clause 6.2.3.1.1.1</w:t>
            </w:r>
          </w:p>
        </w:tc>
        <w:tc>
          <w:tcPr>
            <w:tcW w:w="1092" w:type="pct"/>
            <w:tcBorders>
              <w:top w:val="single" w:color="auto" w:sz="4" w:space="0"/>
              <w:left w:val="single" w:color="auto" w:sz="4" w:space="0"/>
              <w:bottom w:val="single" w:color="auto" w:sz="4" w:space="0"/>
              <w:right w:val="single" w:color="auto" w:sz="4" w:space="0"/>
            </w:tcBorders>
          </w:tcPr>
          <w:p>
            <w:pP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61" w:type="pct"/>
            <w:vMerge w:val="restart"/>
            <w:tcBorders>
              <w:top w:val="nil"/>
              <w:left w:val="single" w:color="auto" w:sz="4" w:space="0"/>
              <w:bottom w:val="single" w:color="auto" w:sz="4" w:space="0"/>
              <w:right w:val="single" w:color="auto" w:sz="4" w:space="0"/>
            </w:tcBorders>
          </w:tcPr>
          <w:p>
            <w:pPr>
              <w:pStyle w:val="57"/>
              <w:rPr>
                <w:rFonts w:ascii="Times New Roman" w:hAnsi="Times New Roman"/>
                <w:sz w:val="20"/>
                <w:lang w:val="en-US" w:eastAsia="zh-CN"/>
              </w:rPr>
            </w:pPr>
          </w:p>
        </w:tc>
        <w:tc>
          <w:tcPr>
            <w:tcW w:w="391" w:type="pct"/>
            <w:vMerge w:val="restart"/>
            <w:tcBorders>
              <w:top w:val="single" w:color="auto" w:sz="4" w:space="0"/>
              <w:left w:val="single" w:color="auto" w:sz="4" w:space="0"/>
              <w:right w:val="single" w:color="auto" w:sz="4" w:space="0"/>
            </w:tcBorders>
          </w:tcPr>
          <w:p>
            <w:pPr>
              <w:pStyle w:val="57"/>
              <w:rPr>
                <w:rFonts w:ascii="Times New Roman" w:hAnsi="Times New Roman" w:eastAsia="宋体"/>
                <w:sz w:val="20"/>
                <w:lang w:val="en-US" w:eastAsia="zh-CN"/>
              </w:rPr>
            </w:pPr>
            <w:r>
              <w:rPr>
                <w:rFonts w:ascii="Times New Roman" w:hAnsi="Times New Roman" w:eastAsia="宋体"/>
                <w:sz w:val="20"/>
                <w:lang w:val="en-US" w:eastAsia="zh-CN"/>
              </w:rPr>
              <w:t>FR1 TDD</w:t>
            </w:r>
          </w:p>
        </w:tc>
        <w:tc>
          <w:tcPr>
            <w:tcW w:w="370"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20"/>
                <w:lang w:val="en-US" w:eastAsia="zh-CN"/>
              </w:rPr>
            </w:pPr>
            <w:r>
              <w:rPr>
                <w:rFonts w:ascii="Times New Roman" w:hAnsi="Times New Roman" w:eastAsia="宋体"/>
                <w:sz w:val="20"/>
                <w:lang w:val="en-US" w:eastAsia="zh-CN"/>
              </w:rPr>
              <w:t>PDSCH</w:t>
            </w:r>
          </w:p>
        </w:tc>
        <w:tc>
          <w:tcPr>
            <w:tcW w:w="2000" w:type="dxa"/>
            <w:tcBorders>
              <w:top w:val="single" w:color="auto" w:sz="4" w:space="0"/>
              <w:left w:val="single" w:color="auto" w:sz="4" w:space="0"/>
              <w:bottom w:val="single" w:color="auto" w:sz="4" w:space="0"/>
              <w:right w:val="single" w:color="auto" w:sz="4" w:space="0"/>
            </w:tcBorders>
          </w:tcPr>
          <w:p>
            <w:pPr>
              <w:keepNext/>
              <w:keepLines/>
              <w:rPr>
                <w:rFonts w:eastAsia="宋体"/>
                <w:sz w:val="20"/>
                <w:szCs w:val="20"/>
              </w:rPr>
            </w:pPr>
            <w:r>
              <w:rPr>
                <w:rFonts w:hint="eastAsia" w:eastAsia="宋体"/>
                <w:sz w:val="20"/>
              </w:rPr>
              <w:t>T</w:t>
            </w:r>
            <w:r>
              <w:rPr>
                <w:rFonts w:eastAsia="宋体"/>
                <w:sz w:val="20"/>
              </w:rPr>
              <w:t>est</w:t>
            </w:r>
            <w:r>
              <w:rPr>
                <w:rFonts w:hint="eastAsia" w:eastAsia="宋体"/>
                <w:sz w:val="20"/>
              </w:rPr>
              <w:t xml:space="preserve"> [x-x]</w:t>
            </w:r>
            <w:r>
              <w:rPr>
                <w:rFonts w:eastAsia="宋体"/>
                <w:sz w:val="20"/>
              </w:rPr>
              <w:t xml:space="preserve"> in Clause 5.2.</w:t>
            </w:r>
            <w:r>
              <w:rPr>
                <w:rFonts w:hint="eastAsia" w:eastAsia="宋体"/>
                <w:sz w:val="20"/>
              </w:rPr>
              <w:t>3</w:t>
            </w:r>
            <w:r>
              <w:rPr>
                <w:rFonts w:eastAsia="宋体"/>
                <w:sz w:val="20"/>
              </w:rPr>
              <w:t>.</w:t>
            </w:r>
            <w:r>
              <w:rPr>
                <w:rFonts w:hint="eastAsia" w:eastAsia="宋体"/>
                <w:sz w:val="20"/>
              </w:rPr>
              <w:t>2</w:t>
            </w:r>
            <w:r>
              <w:rPr>
                <w:rFonts w:eastAsia="宋体"/>
                <w:sz w:val="20"/>
              </w:rPr>
              <w:t>.x</w:t>
            </w:r>
          </w:p>
        </w:tc>
        <w:tc>
          <w:tcPr>
            <w:tcW w:w="1092" w:type="pct"/>
            <w:tcBorders>
              <w:top w:val="single" w:color="auto" w:sz="4" w:space="0"/>
              <w:left w:val="single" w:color="auto" w:sz="4" w:space="0"/>
              <w:bottom w:val="single" w:color="auto" w:sz="4" w:space="0"/>
              <w:right w:val="single" w:color="auto" w:sz="4" w:space="0"/>
            </w:tcBorders>
          </w:tcPr>
          <w:p>
            <w:pPr>
              <w:keepNext/>
              <w:keepLines/>
              <w:rPr>
                <w:rFonts w:eastAsia="宋体"/>
                <w:sz w:val="20"/>
                <w:szCs w:val="20"/>
                <w:lang w:val="en-GB" w:eastAsia="en-US"/>
              </w:rPr>
            </w:pPr>
            <w:r>
              <w:rPr>
                <w:rFonts w:hint="eastAsia" w:eastAsia="宋体"/>
                <w:sz w:val="20"/>
                <w:szCs w:val="20"/>
              </w:rPr>
              <w:t>T</w:t>
            </w:r>
            <w:r>
              <w:rPr>
                <w:rFonts w:eastAsia="宋体"/>
                <w:sz w:val="20"/>
                <w:szCs w:val="20"/>
              </w:rPr>
              <w:t>ests in Clause 5.2.</w:t>
            </w:r>
            <w:r>
              <w:rPr>
                <w:rFonts w:hint="eastAsia" w:eastAsia="宋体"/>
                <w:sz w:val="20"/>
                <w:szCs w:val="20"/>
              </w:rPr>
              <w:t>2</w:t>
            </w:r>
            <w:r>
              <w:rPr>
                <w:rFonts w:eastAsia="宋体"/>
                <w:sz w:val="20"/>
                <w:szCs w:val="20"/>
              </w:rPr>
              <w:t>.2.x</w:t>
            </w:r>
            <w:r>
              <w:rPr>
                <w:rFonts w:hint="eastAsia" w:eastAsia="宋体"/>
                <w:sz w:val="20"/>
                <w:szCs w:val="20"/>
              </w:rPr>
              <w:t xml:space="preserve"> </w:t>
            </w:r>
            <w:r>
              <w:rPr>
                <w:rFonts w:hint="eastAsia" w:eastAsia="宋体"/>
                <w:sz w:val="20"/>
              </w:rPr>
              <w:t>except TDD pattern 30D4S6U</w:t>
            </w:r>
          </w:p>
        </w:tc>
        <w:tc>
          <w:tcPr>
            <w:tcW w:w="1092" w:type="pct"/>
            <w:tcBorders>
              <w:top w:val="single" w:color="auto" w:sz="4" w:space="0"/>
              <w:left w:val="single" w:color="auto" w:sz="4" w:space="0"/>
              <w:bottom w:val="single" w:color="auto" w:sz="4" w:space="0"/>
              <w:right w:val="single" w:color="auto" w:sz="4" w:space="0"/>
            </w:tcBorders>
          </w:tcPr>
          <w:p>
            <w:pPr>
              <w:keepNext/>
              <w:keepLines/>
              <w:rPr>
                <w:rFonts w:eastAsia="宋体"/>
                <w:sz w:val="20"/>
              </w:rPr>
            </w:pPr>
            <w:r>
              <w:rPr>
                <w:rFonts w:hint="eastAsia" w:eastAsia="宋体"/>
                <w:sz w:val="20"/>
                <w:highlight w:val="yellow"/>
              </w:rPr>
              <w:t>Option 1:</w:t>
            </w:r>
            <w:r>
              <w:rPr>
                <w:rFonts w:hint="eastAsia" w:eastAsia="宋体"/>
                <w:sz w:val="20"/>
              </w:rPr>
              <w:t xml:space="preserve"> If the Tests [y-y] are passed, the test coverage can be considered fulfilled without executing T</w:t>
            </w:r>
            <w:r>
              <w:rPr>
                <w:rFonts w:eastAsia="宋体"/>
                <w:sz w:val="20"/>
              </w:rPr>
              <w:t xml:space="preserve">ests </w:t>
            </w:r>
            <w:r>
              <w:rPr>
                <w:rFonts w:hint="eastAsia" w:eastAsia="宋体"/>
                <w:sz w:val="20"/>
              </w:rPr>
              <w:t>[x-x].</w:t>
            </w:r>
          </w:p>
          <w:p>
            <w:pPr>
              <w:keepNext/>
              <w:keepLines/>
              <w:rPr>
                <w:rFonts w:eastAsia="宋体"/>
                <w:sz w:val="20"/>
                <w:szCs w:val="20"/>
              </w:rPr>
            </w:pPr>
            <w:r>
              <w:rPr>
                <w:rFonts w:hint="eastAsia" w:eastAsia="宋体"/>
                <w:sz w:val="20"/>
                <w:highlight w:val="yellow"/>
              </w:rPr>
              <w:t xml:space="preserve">Option 2: </w:t>
            </w:r>
            <w:r>
              <w:rPr>
                <w:rFonts w:hint="eastAsia" w:eastAsia="宋体"/>
                <w:sz w:val="20"/>
              </w:rPr>
              <w:t xml:space="preserve">If the Tests in Clause </w:t>
            </w:r>
            <w:r>
              <w:rPr>
                <w:rFonts w:eastAsia="宋体"/>
                <w:sz w:val="20"/>
              </w:rPr>
              <w:t>5.2.</w:t>
            </w:r>
            <w:r>
              <w:rPr>
                <w:rFonts w:hint="eastAsia" w:eastAsia="宋体"/>
                <w:sz w:val="20"/>
              </w:rPr>
              <w:t>3</w:t>
            </w:r>
            <w:r>
              <w:rPr>
                <w:rFonts w:eastAsia="宋体"/>
                <w:sz w:val="20"/>
              </w:rPr>
              <w:t>.</w:t>
            </w:r>
            <w:r>
              <w:rPr>
                <w:rFonts w:hint="eastAsia" w:eastAsia="宋体"/>
                <w:sz w:val="20"/>
              </w:rPr>
              <w:t>2</w:t>
            </w:r>
            <w:r>
              <w:rPr>
                <w:rFonts w:eastAsia="宋体"/>
                <w:sz w:val="20"/>
              </w:rPr>
              <w:t>.x</w:t>
            </w:r>
            <w:r>
              <w:rPr>
                <w:rFonts w:hint="eastAsia" w:eastAsia="宋体"/>
                <w:sz w:val="20"/>
              </w:rPr>
              <w:t xml:space="preserve">  with TDD pattern 30D4S6U are passed, the test coverage can be considered fulfilled without executing T</w:t>
            </w:r>
            <w:r>
              <w:rPr>
                <w:rFonts w:eastAsia="宋体"/>
                <w:sz w:val="20"/>
              </w:rPr>
              <w:t>ests in Clause 5.2.</w:t>
            </w:r>
            <w:r>
              <w:rPr>
                <w:rFonts w:hint="eastAsia" w:eastAsia="宋体"/>
                <w:sz w:val="20"/>
              </w:rPr>
              <w:t>3</w:t>
            </w:r>
            <w:r>
              <w:rPr>
                <w:rFonts w:eastAsia="宋体"/>
                <w:sz w:val="20"/>
              </w:rPr>
              <w:t>.</w:t>
            </w:r>
            <w:r>
              <w:rPr>
                <w:rFonts w:hint="eastAsia" w:eastAsia="宋体"/>
                <w:sz w:val="20"/>
              </w:rPr>
              <w:t>2</w:t>
            </w:r>
            <w:r>
              <w:rPr>
                <w:rFonts w:eastAsia="宋体"/>
                <w:sz w:val="20"/>
              </w:rPr>
              <w:t>.x</w:t>
            </w:r>
            <w:r>
              <w:rPr>
                <w:rFonts w:hint="eastAsia" w:eastAsia="宋体"/>
                <w:sz w:val="20"/>
              </w:rPr>
              <w:t xml:space="preserve"> except TDD pattern 30D4S6U.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61" w:type="pct"/>
            <w:vMerge w:val="continue"/>
            <w:tcBorders>
              <w:top w:val="nil"/>
              <w:left w:val="single" w:color="auto" w:sz="4" w:space="0"/>
              <w:bottom w:val="nil"/>
              <w:right w:val="single" w:color="auto" w:sz="4" w:space="0"/>
            </w:tcBorders>
            <w:vAlign w:val="center"/>
          </w:tcPr>
          <w:p>
            <w:pPr>
              <w:rPr>
                <w:sz w:val="20"/>
                <w:szCs w:val="20"/>
              </w:rPr>
            </w:pPr>
          </w:p>
        </w:tc>
        <w:tc>
          <w:tcPr>
            <w:tcW w:w="391" w:type="pct"/>
            <w:vMerge w:val="continue"/>
            <w:tcBorders>
              <w:left w:val="single" w:color="auto" w:sz="4" w:space="0"/>
              <w:right w:val="single" w:color="auto" w:sz="4" w:space="0"/>
            </w:tcBorders>
            <w:vAlign w:val="center"/>
          </w:tcPr>
          <w:p>
            <w:pPr>
              <w:rPr>
                <w:rFonts w:eastAsia="宋体"/>
                <w:sz w:val="20"/>
                <w:szCs w:val="20"/>
              </w:rPr>
            </w:pPr>
          </w:p>
        </w:tc>
        <w:tc>
          <w:tcPr>
            <w:tcW w:w="370"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20"/>
                <w:lang w:val="en-US" w:eastAsia="zh-CN"/>
              </w:rPr>
            </w:pPr>
            <w:r>
              <w:rPr>
                <w:rFonts w:ascii="Times New Roman" w:hAnsi="Times New Roman" w:eastAsia="宋体"/>
                <w:sz w:val="20"/>
                <w:lang w:val="en-US" w:eastAsia="zh-CN"/>
              </w:rPr>
              <w:t>PDCCH</w:t>
            </w:r>
          </w:p>
        </w:tc>
        <w:tc>
          <w:tcPr>
            <w:tcW w:w="2000" w:type="dxa"/>
            <w:tcBorders>
              <w:top w:val="single" w:color="auto" w:sz="4" w:space="0"/>
              <w:left w:val="single" w:color="auto" w:sz="4" w:space="0"/>
              <w:bottom w:val="single" w:color="auto" w:sz="4" w:space="0"/>
              <w:right w:val="single" w:color="auto" w:sz="4" w:space="0"/>
            </w:tcBorders>
          </w:tcPr>
          <w:p>
            <w:pPr>
              <w:keepNext/>
              <w:keepLines/>
              <w:rPr>
                <w:rFonts w:eastAsia="宋体"/>
                <w:sz w:val="20"/>
                <w:szCs w:val="20"/>
              </w:rPr>
            </w:pPr>
            <w:r>
              <w:rPr>
                <w:rFonts w:hint="eastAsia" w:eastAsia="宋体"/>
                <w:sz w:val="20"/>
                <w:szCs w:val="20"/>
              </w:rPr>
              <w:t>All tests in Clause 5.3.3.2.x</w:t>
            </w:r>
          </w:p>
        </w:tc>
        <w:tc>
          <w:tcPr>
            <w:tcW w:w="1092" w:type="pct"/>
            <w:tcBorders>
              <w:top w:val="single" w:color="auto" w:sz="4" w:space="0"/>
              <w:left w:val="single" w:color="auto" w:sz="4" w:space="0"/>
              <w:bottom w:val="single" w:color="auto" w:sz="4" w:space="0"/>
              <w:right w:val="single" w:color="auto" w:sz="4" w:space="0"/>
            </w:tcBorders>
          </w:tcPr>
          <w:p>
            <w:pPr>
              <w:keepNext/>
              <w:keepLines/>
              <w:rPr>
                <w:rFonts w:eastAsia="宋体"/>
                <w:sz w:val="20"/>
                <w:szCs w:val="20"/>
              </w:rPr>
            </w:pPr>
            <w:r>
              <w:rPr>
                <w:rFonts w:hint="eastAsia" w:eastAsia="宋体"/>
                <w:sz w:val="20"/>
                <w:szCs w:val="20"/>
              </w:rPr>
              <w:t xml:space="preserve">Test number 1 and 2 in </w:t>
            </w:r>
            <w:r>
              <w:rPr>
                <w:rFonts w:eastAsia="宋体"/>
                <w:sz w:val="20"/>
                <w:szCs w:val="20"/>
              </w:rPr>
              <w:t xml:space="preserve">Clause </w:t>
            </w:r>
            <w:r>
              <w:rPr>
                <w:rFonts w:hint="eastAsia" w:eastAsia="宋体"/>
                <w:sz w:val="20"/>
                <w:szCs w:val="20"/>
              </w:rPr>
              <w:t xml:space="preserve">5.3.3.2.1, and </w:t>
            </w:r>
          </w:p>
          <w:p>
            <w:pPr>
              <w:keepNext/>
              <w:keepLines/>
              <w:rPr>
                <w:rFonts w:eastAsia="宋体"/>
                <w:sz w:val="20"/>
                <w:szCs w:val="20"/>
                <w:lang w:val="en-GB" w:eastAsia="en-US"/>
              </w:rPr>
            </w:pPr>
            <w:r>
              <w:rPr>
                <w:rFonts w:eastAsia="宋体"/>
                <w:sz w:val="20"/>
                <w:szCs w:val="20"/>
              </w:rPr>
              <w:t>All tests in Clause 5.3.3.2.2</w:t>
            </w:r>
          </w:p>
        </w:tc>
        <w:tc>
          <w:tcPr>
            <w:tcW w:w="1092" w:type="pct"/>
            <w:tcBorders>
              <w:top w:val="single" w:color="auto" w:sz="4" w:space="0"/>
              <w:left w:val="single" w:color="auto" w:sz="4" w:space="0"/>
              <w:bottom w:val="single" w:color="auto" w:sz="4" w:space="0"/>
              <w:right w:val="single" w:color="auto" w:sz="4" w:space="0"/>
            </w:tcBorders>
          </w:tcPr>
          <w:p>
            <w:pPr>
              <w:keepNext/>
              <w:keepLines/>
              <w:rPr>
                <w:rFonts w:eastAsia="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61" w:type="pct"/>
            <w:tcBorders>
              <w:top w:val="nil"/>
              <w:left w:val="single" w:color="auto" w:sz="4" w:space="0"/>
              <w:bottom w:val="single" w:color="3A3737" w:sz="4" w:space="0"/>
              <w:right w:val="single" w:color="auto" w:sz="4" w:space="0"/>
            </w:tcBorders>
            <w:vAlign w:val="center"/>
          </w:tcPr>
          <w:p>
            <w:pPr>
              <w:rPr>
                <w:sz w:val="20"/>
                <w:szCs w:val="20"/>
              </w:rPr>
            </w:pPr>
          </w:p>
        </w:tc>
        <w:tc>
          <w:tcPr>
            <w:tcW w:w="391" w:type="pct"/>
            <w:vMerge w:val="continue"/>
            <w:tcBorders>
              <w:left w:val="single" w:color="auto" w:sz="4" w:space="0"/>
              <w:right w:val="single" w:color="auto" w:sz="4" w:space="0"/>
            </w:tcBorders>
            <w:vAlign w:val="center"/>
          </w:tcPr>
          <w:p>
            <w:pPr>
              <w:rPr>
                <w:rFonts w:eastAsia="宋体"/>
                <w:sz w:val="20"/>
                <w:szCs w:val="20"/>
              </w:rPr>
            </w:pPr>
          </w:p>
        </w:tc>
        <w:tc>
          <w:tcPr>
            <w:tcW w:w="370"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20"/>
                <w:lang w:val="en-US" w:eastAsia="zh-CN"/>
              </w:rPr>
            </w:pPr>
            <w:r>
              <w:rPr>
                <w:rFonts w:hint="eastAsia" w:ascii="Times New Roman" w:hAnsi="Times New Roman" w:eastAsia="宋体"/>
                <w:sz w:val="20"/>
                <w:lang w:val="en-US" w:eastAsia="zh-CN"/>
              </w:rPr>
              <w:t>CQI</w:t>
            </w:r>
          </w:p>
        </w:tc>
        <w:tc>
          <w:tcPr>
            <w:tcW w:w="2000" w:type="dxa"/>
            <w:tcBorders>
              <w:top w:val="single" w:color="auto" w:sz="4" w:space="0"/>
              <w:left w:val="single" w:color="auto" w:sz="4" w:space="0"/>
              <w:bottom w:val="single" w:color="auto" w:sz="4" w:space="0"/>
              <w:right w:val="single" w:color="auto" w:sz="4" w:space="0"/>
            </w:tcBorders>
          </w:tcPr>
          <w:p>
            <w:pPr>
              <w:keepNext/>
              <w:keepLines/>
              <w:rPr>
                <w:sz w:val="20"/>
                <w:szCs w:val="20"/>
              </w:rPr>
            </w:pPr>
            <w:r>
              <w:rPr>
                <w:rFonts w:hint="eastAsia" w:eastAsia="宋体"/>
                <w:sz w:val="20"/>
                <w:szCs w:val="20"/>
              </w:rPr>
              <w:t xml:space="preserve">All tests in Clause </w:t>
            </w:r>
            <w:r>
              <w:rPr>
                <w:rFonts w:hint="eastAsia"/>
                <w:sz w:val="20"/>
                <w:szCs w:val="20"/>
              </w:rPr>
              <w:t>6.2.3.2.1.x</w:t>
            </w:r>
          </w:p>
        </w:tc>
        <w:tc>
          <w:tcPr>
            <w:tcW w:w="1092" w:type="pct"/>
            <w:tcBorders>
              <w:top w:val="single" w:color="auto" w:sz="4" w:space="0"/>
              <w:left w:val="single" w:color="auto" w:sz="4" w:space="0"/>
              <w:bottom w:val="single" w:color="auto" w:sz="4" w:space="0"/>
              <w:right w:val="single" w:color="auto" w:sz="4" w:space="0"/>
            </w:tcBorders>
          </w:tcPr>
          <w:p>
            <w:pPr>
              <w:keepNext/>
              <w:keepLines/>
              <w:rPr>
                <w:rFonts w:eastAsia="宋体"/>
                <w:sz w:val="20"/>
                <w:szCs w:val="20"/>
              </w:rPr>
            </w:pPr>
            <w:r>
              <w:rPr>
                <w:rFonts w:hint="eastAsia"/>
                <w:sz w:val="20"/>
                <w:szCs w:val="20"/>
              </w:rPr>
              <w:t>All tests in Clause 6.2.3.2.1.1</w:t>
            </w:r>
          </w:p>
        </w:tc>
        <w:tc>
          <w:tcPr>
            <w:tcW w:w="1092" w:type="pct"/>
            <w:tcBorders>
              <w:top w:val="single" w:color="auto" w:sz="4" w:space="0"/>
              <w:left w:val="single" w:color="auto" w:sz="4" w:space="0"/>
              <w:bottom w:val="single" w:color="auto" w:sz="4" w:space="0"/>
              <w:right w:val="single" w:color="auto" w:sz="4" w:space="0"/>
            </w:tcBorders>
          </w:tcPr>
          <w:p>
            <w:pPr>
              <w:keepNext/>
              <w:keepLines/>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61" w:type="pct"/>
            <w:tcBorders>
              <w:top w:val="single" w:color="3A3737" w:sz="4" w:space="0"/>
              <w:left w:val="single" w:color="auto" w:sz="4" w:space="0"/>
              <w:bottom w:val="single" w:color="auto" w:sz="4" w:space="0"/>
              <w:right w:val="single" w:color="auto" w:sz="4" w:space="0"/>
            </w:tcBorders>
            <w:vAlign w:val="center"/>
          </w:tcPr>
          <w:p>
            <w:pPr>
              <w:rPr>
                <w:sz w:val="20"/>
                <w:szCs w:val="20"/>
              </w:rPr>
            </w:pPr>
            <w:r>
              <w:rPr>
                <w:rFonts w:eastAsia="宋体"/>
                <w:sz w:val="20"/>
              </w:rPr>
              <w:t xml:space="preserve">ATG </w:t>
            </w:r>
            <w:r>
              <w:rPr>
                <w:rFonts w:hint="eastAsia" w:eastAsia="宋体"/>
                <w:sz w:val="20"/>
              </w:rPr>
              <w:t>UE support ATG feature (K1 and HARQ process extension introduced by RAN1) with 2Rx</w:t>
            </w:r>
          </w:p>
        </w:tc>
        <w:tc>
          <w:tcPr>
            <w:tcW w:w="391" w:type="pct"/>
            <w:tcBorders>
              <w:left w:val="single" w:color="auto" w:sz="4" w:space="0"/>
              <w:bottom w:val="single" w:color="auto" w:sz="4" w:space="0"/>
              <w:right w:val="single" w:color="auto" w:sz="4" w:space="0"/>
            </w:tcBorders>
          </w:tcPr>
          <w:p>
            <w:pPr>
              <w:jc w:val="both"/>
              <w:rPr>
                <w:rFonts w:eastAsia="宋体"/>
                <w:sz w:val="20"/>
                <w:szCs w:val="20"/>
              </w:rPr>
            </w:pPr>
            <w:r>
              <w:rPr>
                <w:rFonts w:eastAsia="宋体"/>
                <w:sz w:val="20"/>
                <w:szCs w:val="20"/>
              </w:rPr>
              <w:t xml:space="preserve">FR1 </w:t>
            </w:r>
            <w:r>
              <w:rPr>
                <w:rFonts w:hint="eastAsia" w:eastAsia="宋体"/>
                <w:sz w:val="20"/>
                <w:szCs w:val="20"/>
              </w:rPr>
              <w:t>TDD</w:t>
            </w:r>
            <w:r>
              <w:rPr>
                <w:rFonts w:eastAsia="宋体"/>
                <w:sz w:val="20"/>
                <w:szCs w:val="20"/>
              </w:rPr>
              <w:t xml:space="preserve"> </w:t>
            </w:r>
          </w:p>
        </w:tc>
        <w:tc>
          <w:tcPr>
            <w:tcW w:w="370"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20"/>
                <w:lang w:val="en-US" w:eastAsia="zh-CN"/>
              </w:rPr>
            </w:pPr>
            <w:r>
              <w:rPr>
                <w:rFonts w:ascii="Times New Roman" w:hAnsi="Times New Roman" w:eastAsia="宋体"/>
                <w:sz w:val="20"/>
                <w:lang w:val="en-US" w:eastAsia="zh-CN"/>
              </w:rPr>
              <w:t>PDSCH</w:t>
            </w:r>
          </w:p>
        </w:tc>
        <w:tc>
          <w:tcPr>
            <w:tcW w:w="1092" w:type="pct"/>
            <w:tcBorders>
              <w:top w:val="single" w:color="auto" w:sz="4" w:space="0"/>
              <w:left w:val="single" w:color="auto" w:sz="4" w:space="0"/>
              <w:bottom w:val="single" w:color="auto" w:sz="4" w:space="0"/>
              <w:right w:val="single" w:color="auto" w:sz="4" w:space="0"/>
            </w:tcBorders>
          </w:tcPr>
          <w:p>
            <w:pPr>
              <w:keepNext/>
              <w:keepLines/>
              <w:rPr>
                <w:rFonts w:eastAsia="宋体"/>
                <w:sz w:val="20"/>
                <w:szCs w:val="20"/>
              </w:rPr>
            </w:pPr>
            <w:r>
              <w:rPr>
                <w:rFonts w:hint="eastAsia" w:eastAsia="宋体"/>
                <w:sz w:val="20"/>
              </w:rPr>
              <w:t>T</w:t>
            </w:r>
            <w:r>
              <w:rPr>
                <w:rFonts w:eastAsia="宋体"/>
                <w:sz w:val="20"/>
              </w:rPr>
              <w:t>ests</w:t>
            </w:r>
            <w:r>
              <w:rPr>
                <w:rFonts w:hint="eastAsia" w:eastAsia="宋体"/>
                <w:sz w:val="20"/>
              </w:rPr>
              <w:t xml:space="preserve"> [y-y]</w:t>
            </w:r>
            <w:r>
              <w:rPr>
                <w:rFonts w:eastAsia="宋体"/>
                <w:sz w:val="20"/>
              </w:rPr>
              <w:t xml:space="preserve"> in Clause 5.2.</w:t>
            </w:r>
            <w:r>
              <w:rPr>
                <w:rFonts w:hint="eastAsia" w:eastAsia="宋体"/>
                <w:sz w:val="20"/>
              </w:rPr>
              <w:t>2</w:t>
            </w:r>
            <w:r>
              <w:rPr>
                <w:rFonts w:eastAsia="宋体"/>
                <w:sz w:val="20"/>
              </w:rPr>
              <w:t>.</w:t>
            </w:r>
            <w:r>
              <w:rPr>
                <w:rFonts w:hint="eastAsia" w:eastAsia="宋体"/>
                <w:sz w:val="20"/>
              </w:rPr>
              <w:t>2</w:t>
            </w:r>
            <w:r>
              <w:rPr>
                <w:rFonts w:eastAsia="宋体"/>
                <w:sz w:val="20"/>
              </w:rPr>
              <w:t>.x</w:t>
            </w:r>
          </w:p>
        </w:tc>
        <w:tc>
          <w:tcPr>
            <w:tcW w:w="1092" w:type="pct"/>
            <w:tcBorders>
              <w:top w:val="single" w:color="auto" w:sz="4" w:space="0"/>
              <w:left w:val="single" w:color="auto" w:sz="4" w:space="0"/>
              <w:bottom w:val="single" w:color="auto" w:sz="4" w:space="0"/>
              <w:right w:val="single" w:color="auto" w:sz="4" w:space="0"/>
            </w:tcBorders>
          </w:tcPr>
          <w:p>
            <w:pPr>
              <w:keepNext/>
              <w:keepLines/>
              <w:rPr>
                <w:sz w:val="20"/>
                <w:szCs w:val="20"/>
              </w:rPr>
            </w:pPr>
            <w:r>
              <w:rPr>
                <w:rFonts w:hint="eastAsia" w:eastAsia="宋体"/>
                <w:sz w:val="20"/>
                <w:szCs w:val="20"/>
              </w:rPr>
              <w:t>T</w:t>
            </w:r>
            <w:r>
              <w:rPr>
                <w:rFonts w:eastAsia="宋体"/>
                <w:sz w:val="20"/>
                <w:szCs w:val="20"/>
              </w:rPr>
              <w:t>ests in Clause 5.2.</w:t>
            </w:r>
            <w:r>
              <w:rPr>
                <w:rFonts w:hint="eastAsia" w:eastAsia="宋体"/>
                <w:sz w:val="20"/>
                <w:szCs w:val="20"/>
              </w:rPr>
              <w:t>2.2</w:t>
            </w:r>
            <w:r>
              <w:rPr>
                <w:rFonts w:eastAsia="宋体"/>
                <w:sz w:val="20"/>
                <w:szCs w:val="20"/>
              </w:rPr>
              <w:t>.x</w:t>
            </w:r>
            <w:r>
              <w:rPr>
                <w:rFonts w:hint="eastAsia" w:eastAsia="宋体"/>
                <w:sz w:val="20"/>
                <w:szCs w:val="20"/>
              </w:rPr>
              <w:t xml:space="preserve"> </w:t>
            </w:r>
            <w:r>
              <w:rPr>
                <w:rFonts w:hint="eastAsia" w:eastAsia="宋体"/>
                <w:sz w:val="20"/>
              </w:rPr>
              <w:t>with  TDD pattern 30D4S6U</w:t>
            </w:r>
          </w:p>
        </w:tc>
        <w:tc>
          <w:tcPr>
            <w:tcW w:w="1092" w:type="pct"/>
            <w:tcBorders>
              <w:top w:val="single" w:color="auto" w:sz="4" w:space="0"/>
              <w:left w:val="single" w:color="auto" w:sz="4" w:space="0"/>
              <w:bottom w:val="single" w:color="auto" w:sz="4" w:space="0"/>
              <w:right w:val="single" w:color="auto" w:sz="4" w:space="0"/>
            </w:tcBorders>
          </w:tcPr>
          <w:p>
            <w:pPr>
              <w:keepNext/>
              <w:keepLines/>
              <w:rPr>
                <w:rFonts w:eastAsia="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61" w:type="pct"/>
            <w:tcBorders>
              <w:top w:val="single" w:color="auto" w:sz="4" w:space="0"/>
              <w:left w:val="single" w:color="auto" w:sz="4" w:space="0"/>
              <w:bottom w:val="single" w:color="auto" w:sz="4" w:space="0"/>
              <w:right w:val="single" w:color="auto" w:sz="4" w:space="0"/>
            </w:tcBorders>
            <w:vAlign w:val="center"/>
          </w:tcPr>
          <w:p>
            <w:pPr>
              <w:rPr>
                <w:sz w:val="20"/>
                <w:szCs w:val="20"/>
              </w:rPr>
            </w:pPr>
            <w:r>
              <w:rPr>
                <w:rFonts w:eastAsia="宋体"/>
                <w:sz w:val="20"/>
              </w:rPr>
              <w:t xml:space="preserve">ATG </w:t>
            </w:r>
            <w:r>
              <w:rPr>
                <w:rFonts w:hint="eastAsia" w:eastAsia="宋体"/>
                <w:sz w:val="20"/>
              </w:rPr>
              <w:t>UE support ATG feature (K1 and HARQ process extension introduced by RAN1) with 4Rx</w:t>
            </w:r>
          </w:p>
        </w:tc>
        <w:tc>
          <w:tcPr>
            <w:tcW w:w="391" w:type="pct"/>
            <w:tcBorders>
              <w:top w:val="single" w:color="auto" w:sz="4" w:space="0"/>
              <w:left w:val="single" w:color="auto" w:sz="4" w:space="0"/>
              <w:bottom w:val="single" w:color="auto" w:sz="4" w:space="0"/>
              <w:right w:val="single" w:color="auto" w:sz="4" w:space="0"/>
            </w:tcBorders>
          </w:tcPr>
          <w:p>
            <w:pPr>
              <w:jc w:val="both"/>
              <w:rPr>
                <w:rFonts w:eastAsia="宋体"/>
                <w:sz w:val="20"/>
                <w:szCs w:val="20"/>
              </w:rPr>
            </w:pPr>
            <w:r>
              <w:rPr>
                <w:rFonts w:hint="eastAsia" w:eastAsia="宋体"/>
                <w:sz w:val="20"/>
                <w:szCs w:val="20"/>
              </w:rPr>
              <w:t>FR1</w:t>
            </w:r>
          </w:p>
          <w:p>
            <w:pPr>
              <w:jc w:val="both"/>
              <w:rPr>
                <w:rFonts w:eastAsia="宋体"/>
                <w:sz w:val="20"/>
                <w:szCs w:val="20"/>
              </w:rPr>
            </w:pPr>
            <w:r>
              <w:rPr>
                <w:rFonts w:hint="eastAsia" w:eastAsia="宋体"/>
                <w:sz w:val="20"/>
                <w:szCs w:val="20"/>
              </w:rPr>
              <w:t>TDD</w:t>
            </w:r>
          </w:p>
        </w:tc>
        <w:tc>
          <w:tcPr>
            <w:tcW w:w="370"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20"/>
                <w:lang w:val="en-US" w:eastAsia="zh-CN"/>
              </w:rPr>
            </w:pPr>
            <w:r>
              <w:rPr>
                <w:rFonts w:ascii="Times New Roman" w:hAnsi="Times New Roman" w:eastAsia="宋体"/>
                <w:sz w:val="20"/>
                <w:lang w:val="en-US" w:eastAsia="zh-CN"/>
              </w:rPr>
              <w:t>PDSCH</w:t>
            </w:r>
          </w:p>
        </w:tc>
        <w:tc>
          <w:tcPr>
            <w:tcW w:w="1092" w:type="pct"/>
            <w:tcBorders>
              <w:top w:val="single" w:color="auto" w:sz="4" w:space="0"/>
              <w:left w:val="single" w:color="auto" w:sz="4" w:space="0"/>
              <w:bottom w:val="single" w:color="auto" w:sz="4" w:space="0"/>
              <w:right w:val="single" w:color="auto" w:sz="4" w:space="0"/>
            </w:tcBorders>
          </w:tcPr>
          <w:p>
            <w:pPr>
              <w:keepNext/>
              <w:keepLines/>
              <w:rPr>
                <w:rFonts w:eastAsia="宋体"/>
                <w:sz w:val="20"/>
                <w:szCs w:val="20"/>
              </w:rPr>
            </w:pPr>
            <w:r>
              <w:rPr>
                <w:rFonts w:hint="eastAsia" w:eastAsia="宋体"/>
                <w:sz w:val="20"/>
              </w:rPr>
              <w:t>T</w:t>
            </w:r>
            <w:r>
              <w:rPr>
                <w:rFonts w:eastAsia="宋体"/>
                <w:sz w:val="20"/>
              </w:rPr>
              <w:t>est</w:t>
            </w:r>
            <w:r>
              <w:rPr>
                <w:rFonts w:hint="eastAsia" w:eastAsia="宋体"/>
                <w:sz w:val="20"/>
              </w:rPr>
              <w:t xml:space="preserve"> [y-y]</w:t>
            </w:r>
            <w:r>
              <w:rPr>
                <w:rFonts w:eastAsia="宋体"/>
                <w:sz w:val="20"/>
              </w:rPr>
              <w:t xml:space="preserve"> in Clause 5.2.</w:t>
            </w:r>
            <w:r>
              <w:rPr>
                <w:rFonts w:hint="eastAsia" w:eastAsia="宋体"/>
                <w:sz w:val="20"/>
              </w:rPr>
              <w:t>3</w:t>
            </w:r>
            <w:r>
              <w:rPr>
                <w:rFonts w:eastAsia="宋体"/>
                <w:sz w:val="20"/>
              </w:rPr>
              <w:t>.</w:t>
            </w:r>
            <w:r>
              <w:rPr>
                <w:rFonts w:hint="eastAsia" w:eastAsia="宋体"/>
                <w:sz w:val="20"/>
              </w:rPr>
              <w:t>2</w:t>
            </w:r>
            <w:r>
              <w:rPr>
                <w:rFonts w:eastAsia="宋体"/>
                <w:sz w:val="20"/>
              </w:rPr>
              <w:t>.x</w:t>
            </w:r>
          </w:p>
        </w:tc>
        <w:tc>
          <w:tcPr>
            <w:tcW w:w="1092" w:type="pct"/>
            <w:tcBorders>
              <w:top w:val="single" w:color="auto" w:sz="4" w:space="0"/>
              <w:left w:val="single" w:color="auto" w:sz="4" w:space="0"/>
              <w:bottom w:val="single" w:color="auto" w:sz="4" w:space="0"/>
              <w:right w:val="single" w:color="auto" w:sz="4" w:space="0"/>
            </w:tcBorders>
          </w:tcPr>
          <w:p>
            <w:pPr>
              <w:keepNext/>
              <w:keepLines/>
              <w:rPr>
                <w:sz w:val="20"/>
                <w:szCs w:val="20"/>
              </w:rPr>
            </w:pPr>
            <w:r>
              <w:rPr>
                <w:rFonts w:hint="eastAsia" w:eastAsia="宋体"/>
                <w:sz w:val="20"/>
                <w:szCs w:val="20"/>
              </w:rPr>
              <w:t>T</w:t>
            </w:r>
            <w:r>
              <w:rPr>
                <w:rFonts w:eastAsia="宋体"/>
                <w:sz w:val="20"/>
                <w:szCs w:val="20"/>
              </w:rPr>
              <w:t>ests in Clause 5.2.</w:t>
            </w:r>
            <w:r>
              <w:rPr>
                <w:rFonts w:hint="eastAsia" w:eastAsia="宋体"/>
                <w:sz w:val="20"/>
                <w:szCs w:val="20"/>
              </w:rPr>
              <w:t>3</w:t>
            </w:r>
            <w:r>
              <w:rPr>
                <w:rFonts w:eastAsia="宋体"/>
                <w:sz w:val="20"/>
                <w:szCs w:val="20"/>
              </w:rPr>
              <w:t>.2.x</w:t>
            </w:r>
            <w:r>
              <w:rPr>
                <w:rFonts w:hint="eastAsia" w:eastAsia="宋体"/>
                <w:sz w:val="20"/>
                <w:szCs w:val="20"/>
              </w:rPr>
              <w:t xml:space="preserve"> </w:t>
            </w:r>
            <w:r>
              <w:rPr>
                <w:rFonts w:hint="eastAsia" w:eastAsia="宋体"/>
                <w:sz w:val="20"/>
              </w:rPr>
              <w:t>with TDD pattern 30D4S6U</w:t>
            </w:r>
          </w:p>
        </w:tc>
        <w:tc>
          <w:tcPr>
            <w:tcW w:w="1092" w:type="pct"/>
            <w:tcBorders>
              <w:top w:val="single" w:color="auto" w:sz="4" w:space="0"/>
              <w:left w:val="single" w:color="auto" w:sz="4" w:space="0"/>
              <w:bottom w:val="single" w:color="auto" w:sz="4" w:space="0"/>
              <w:right w:val="single" w:color="auto" w:sz="4" w:space="0"/>
            </w:tcBorders>
          </w:tcPr>
          <w:p>
            <w:pPr>
              <w:keepNext/>
              <w:keepLines/>
              <w:rPr>
                <w:rFonts w:eastAsia="宋体"/>
                <w:sz w:val="20"/>
                <w:szCs w:val="20"/>
              </w:rPr>
            </w:pPr>
          </w:p>
        </w:tc>
      </w:tr>
    </w:tbl>
    <w:p>
      <w:pPr>
        <w:spacing w:before="60"/>
        <w:jc w:val="both"/>
        <w:rPr>
          <w:b/>
          <w:bCs/>
          <w:i/>
          <w:iCs/>
          <w:sz w:val="20"/>
          <w:szCs w:val="20"/>
        </w:rPr>
      </w:pPr>
      <w:r>
        <w:rPr>
          <w:rFonts w:hint="eastAsia"/>
          <w:b/>
          <w:bCs/>
          <w:i/>
          <w:iCs/>
          <w:sz w:val="20"/>
          <w:szCs w:val="20"/>
        </w:rPr>
        <w:t>P</w:t>
      </w:r>
      <w:r>
        <w:rPr>
          <w:b/>
          <w:bCs/>
          <w:i/>
          <w:iCs/>
          <w:sz w:val="20"/>
          <w:szCs w:val="20"/>
        </w:rPr>
        <w:t xml:space="preserve">roposal </w:t>
      </w:r>
      <w:r>
        <w:rPr>
          <w:rFonts w:hint="eastAsia"/>
          <w:b/>
          <w:bCs/>
          <w:i/>
          <w:iCs/>
          <w:sz w:val="20"/>
          <w:szCs w:val="20"/>
        </w:rPr>
        <w:t>5</w:t>
      </w:r>
      <w:r>
        <w:rPr>
          <w:b/>
          <w:bCs/>
          <w:i/>
          <w:iCs/>
          <w:sz w:val="20"/>
          <w:szCs w:val="20"/>
        </w:rPr>
        <w:t xml:space="preserve">: </w:t>
      </w:r>
      <w:r>
        <w:rPr>
          <w:rFonts w:hint="eastAsia"/>
          <w:b/>
          <w:bCs/>
          <w:i/>
          <w:iCs/>
          <w:sz w:val="20"/>
          <w:szCs w:val="20"/>
        </w:rPr>
        <w:t>Merge ATG requirements to current specification through one of methods as follows:</w:t>
      </w:r>
    </w:p>
    <w:p>
      <w:pPr>
        <w:numPr>
          <w:ilvl w:val="0"/>
          <w:numId w:val="7"/>
        </w:numPr>
        <w:spacing w:before="60"/>
        <w:jc w:val="both"/>
        <w:rPr>
          <w:b/>
          <w:bCs/>
          <w:i/>
          <w:iCs/>
          <w:sz w:val="20"/>
          <w:szCs w:val="20"/>
        </w:rPr>
      </w:pPr>
      <w:r>
        <w:rPr>
          <w:rFonts w:hint="eastAsia"/>
          <w:b/>
          <w:bCs/>
          <w:i/>
          <w:iCs/>
          <w:sz w:val="20"/>
          <w:szCs w:val="20"/>
          <w:lang w:val="en-GB"/>
        </w:rPr>
        <w:t>Option 1: Introduce a new section under each physical channel for ATG UE demodulation requirements</w:t>
      </w:r>
      <w:r>
        <w:rPr>
          <w:rFonts w:hint="eastAsia"/>
          <w:b/>
          <w:bCs/>
          <w:i/>
          <w:iCs/>
          <w:sz w:val="20"/>
          <w:szCs w:val="20"/>
        </w:rPr>
        <w:t>. For PDCCH and CQI requirements, refer to the current clauses.</w:t>
      </w:r>
    </w:p>
    <w:p>
      <w:pPr>
        <w:numPr>
          <w:ilvl w:val="0"/>
          <w:numId w:val="7"/>
        </w:numPr>
        <w:spacing w:before="60"/>
        <w:jc w:val="both"/>
        <w:rPr>
          <w:b/>
          <w:bCs/>
          <w:i/>
          <w:iCs/>
          <w:sz w:val="20"/>
          <w:szCs w:val="20"/>
        </w:rPr>
      </w:pPr>
      <w:r>
        <w:rPr>
          <w:rFonts w:hint="eastAsia"/>
          <w:b/>
          <w:bCs/>
          <w:i/>
          <w:iCs/>
          <w:sz w:val="20"/>
          <w:szCs w:val="20"/>
        </w:rPr>
        <w:t>Option 2: Only introduce new clauses for ATG PDSCH requirements.</w:t>
      </w:r>
    </w:p>
    <w:p>
      <w:pPr>
        <w:spacing w:before="60"/>
        <w:jc w:val="both"/>
        <w:rPr>
          <w:b/>
          <w:bCs/>
          <w:i/>
          <w:iCs/>
          <w:sz w:val="20"/>
          <w:szCs w:val="20"/>
        </w:rPr>
      </w:pPr>
      <w:r>
        <w:rPr>
          <w:rFonts w:hint="eastAsia"/>
          <w:b/>
          <w:bCs/>
          <w:i/>
          <w:iCs/>
          <w:sz w:val="20"/>
          <w:szCs w:val="20"/>
        </w:rPr>
        <w:t>Proposal 6: Introduce new clause for ATG applicability of requirements as follows, the test list column and the wording of applicability notes shall be further selected according to how to introduce ATG requirements in the spec:</w:t>
      </w:r>
    </w:p>
    <w:tbl>
      <w:tblPr>
        <w:tblStyle w:val="2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687"/>
        <w:gridCol w:w="905"/>
        <w:gridCol w:w="1995"/>
        <w:gridCol w:w="1995"/>
        <w:gridCol w:w="1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tcBorders>
              <w:top w:val="single" w:color="auto" w:sz="4" w:space="0"/>
              <w:left w:val="single" w:color="auto" w:sz="4" w:space="0"/>
              <w:bottom w:val="single" w:color="auto" w:sz="4" w:space="0"/>
              <w:right w:val="single" w:color="auto" w:sz="4" w:space="0"/>
            </w:tcBorders>
          </w:tcPr>
          <w:p>
            <w:pPr>
              <w:pStyle w:val="32"/>
              <w:rPr>
                <w:rFonts w:ascii="Times New Roman" w:hAnsi="Times New Roman"/>
                <w:i/>
                <w:iCs/>
                <w:sz w:val="20"/>
                <w:szCs w:val="20"/>
                <w:lang w:eastAsia="ko-KR"/>
              </w:rPr>
            </w:pPr>
            <w:r>
              <w:rPr>
                <w:rFonts w:ascii="Times New Roman" w:hAnsi="Times New Roman"/>
                <w:i/>
                <w:iCs/>
                <w:sz w:val="20"/>
                <w:szCs w:val="20"/>
                <w:lang w:eastAsia="ko-KR"/>
              </w:rPr>
              <w:t>UE</w:t>
            </w:r>
            <w:r>
              <w:rPr>
                <w:rFonts w:hint="eastAsia" w:ascii="Times New Roman" w:hAnsi="Times New Roman"/>
                <w:i/>
                <w:iCs/>
                <w:sz w:val="20"/>
                <w:szCs w:val="20"/>
                <w:lang w:val="en-US"/>
              </w:rPr>
              <w:t xml:space="preserve"> Type/</w:t>
            </w:r>
            <w:r>
              <w:rPr>
                <w:rFonts w:ascii="Times New Roman" w:hAnsi="Times New Roman"/>
                <w:i/>
                <w:iCs/>
                <w:sz w:val="20"/>
                <w:szCs w:val="20"/>
                <w:lang w:eastAsia="ko-KR"/>
              </w:rPr>
              <w:t>capability</w:t>
            </w:r>
          </w:p>
        </w:tc>
        <w:tc>
          <w:tcPr>
            <w:tcW w:w="853" w:type="pct"/>
            <w:gridSpan w:val="2"/>
            <w:tcBorders>
              <w:top w:val="single" w:color="auto" w:sz="4" w:space="0"/>
              <w:left w:val="single" w:color="auto" w:sz="4" w:space="0"/>
              <w:bottom w:val="single" w:color="auto" w:sz="4" w:space="0"/>
              <w:right w:val="single" w:color="auto" w:sz="4" w:space="0"/>
            </w:tcBorders>
          </w:tcPr>
          <w:p>
            <w:pPr>
              <w:pStyle w:val="32"/>
              <w:rPr>
                <w:rFonts w:ascii="Times New Roman" w:hAnsi="Times New Roman"/>
                <w:i/>
                <w:iCs/>
                <w:sz w:val="20"/>
                <w:szCs w:val="20"/>
                <w:lang w:eastAsia="ko-KR"/>
              </w:rPr>
            </w:pPr>
            <w:r>
              <w:rPr>
                <w:rFonts w:ascii="Times New Roman" w:hAnsi="Times New Roman"/>
                <w:i/>
                <w:iCs/>
                <w:sz w:val="20"/>
                <w:szCs w:val="20"/>
                <w:lang w:eastAsia="ko-KR"/>
              </w:rPr>
              <w:t>Test type</w:t>
            </w:r>
          </w:p>
        </w:tc>
        <w:tc>
          <w:tcPr>
            <w:tcW w:w="1069" w:type="pct"/>
            <w:tcBorders>
              <w:top w:val="single" w:color="auto" w:sz="4" w:space="0"/>
              <w:left w:val="single" w:color="auto" w:sz="4" w:space="0"/>
              <w:bottom w:val="single" w:color="auto" w:sz="4" w:space="0"/>
              <w:right w:val="single" w:color="auto" w:sz="4" w:space="0"/>
            </w:tcBorders>
          </w:tcPr>
          <w:p>
            <w:pPr>
              <w:pStyle w:val="32"/>
              <w:rPr>
                <w:rFonts w:ascii="Times New Roman" w:hAnsi="Times New Roman"/>
                <w:i/>
                <w:iCs/>
                <w:sz w:val="20"/>
                <w:szCs w:val="20"/>
                <w:lang w:eastAsia="ko-KR"/>
              </w:rPr>
            </w:pPr>
            <w:r>
              <w:rPr>
                <w:rFonts w:ascii="Times New Roman" w:hAnsi="Times New Roman"/>
                <w:i/>
                <w:iCs/>
                <w:sz w:val="20"/>
                <w:szCs w:val="20"/>
                <w:lang w:eastAsia="ko-KR"/>
              </w:rPr>
              <w:t>Test list</w:t>
            </w:r>
            <w:r>
              <w:rPr>
                <w:rFonts w:hint="eastAsia" w:ascii="Times New Roman" w:hAnsi="Times New Roman"/>
                <w:i/>
                <w:iCs/>
                <w:sz w:val="20"/>
                <w:szCs w:val="20"/>
                <w:lang w:val="en-US"/>
              </w:rPr>
              <w:t>(</w:t>
            </w:r>
            <w:r>
              <w:rPr>
                <w:rFonts w:hint="eastAsia" w:ascii="Times New Roman" w:hAnsi="Times New Roman"/>
                <w:i/>
                <w:iCs/>
                <w:sz w:val="20"/>
                <w:szCs w:val="20"/>
                <w:highlight w:val="yellow"/>
                <w:lang w:val="en-US"/>
              </w:rPr>
              <w:t>Option 1</w:t>
            </w:r>
            <w:r>
              <w:rPr>
                <w:rFonts w:hint="eastAsia" w:ascii="Times New Roman" w:hAnsi="Times New Roman"/>
                <w:i/>
                <w:iCs/>
                <w:sz w:val="20"/>
                <w:szCs w:val="20"/>
                <w:lang w:val="en-US"/>
              </w:rPr>
              <w:t>)</w:t>
            </w:r>
          </w:p>
        </w:tc>
        <w:tc>
          <w:tcPr>
            <w:tcW w:w="1069" w:type="pct"/>
            <w:tcBorders>
              <w:top w:val="single" w:color="auto" w:sz="4" w:space="0"/>
              <w:left w:val="single" w:color="auto" w:sz="4" w:space="0"/>
              <w:bottom w:val="single" w:color="auto" w:sz="4" w:space="0"/>
              <w:right w:val="single" w:color="auto" w:sz="4" w:space="0"/>
            </w:tcBorders>
          </w:tcPr>
          <w:p>
            <w:pPr>
              <w:pStyle w:val="32"/>
              <w:rPr>
                <w:rFonts w:ascii="Times New Roman" w:hAnsi="Times New Roman"/>
                <w:i/>
                <w:iCs/>
                <w:sz w:val="20"/>
                <w:szCs w:val="20"/>
                <w:lang w:val="en-US"/>
              </w:rPr>
            </w:pPr>
            <w:r>
              <w:rPr>
                <w:rFonts w:ascii="Times New Roman" w:hAnsi="Times New Roman"/>
                <w:i/>
                <w:iCs/>
                <w:sz w:val="20"/>
                <w:szCs w:val="20"/>
                <w:lang w:eastAsia="ko-KR"/>
              </w:rPr>
              <w:t>Test list</w:t>
            </w:r>
            <w:r>
              <w:rPr>
                <w:rFonts w:hint="eastAsia" w:ascii="Times New Roman" w:hAnsi="Times New Roman"/>
                <w:i/>
                <w:iCs/>
                <w:sz w:val="20"/>
                <w:szCs w:val="20"/>
                <w:lang w:val="en-US"/>
              </w:rPr>
              <w:t>(</w:t>
            </w:r>
            <w:r>
              <w:rPr>
                <w:rFonts w:hint="eastAsia" w:ascii="Times New Roman" w:hAnsi="Times New Roman"/>
                <w:i/>
                <w:iCs/>
                <w:sz w:val="20"/>
                <w:szCs w:val="20"/>
                <w:highlight w:val="yellow"/>
                <w:lang w:val="en-US"/>
              </w:rPr>
              <w:t>Option 2</w:t>
            </w:r>
            <w:r>
              <w:rPr>
                <w:rFonts w:hint="eastAsia" w:ascii="Times New Roman" w:hAnsi="Times New Roman"/>
                <w:i/>
                <w:iCs/>
                <w:sz w:val="20"/>
                <w:szCs w:val="20"/>
                <w:lang w:val="en-US"/>
              </w:rPr>
              <w:t>)</w:t>
            </w:r>
          </w:p>
        </w:tc>
        <w:tc>
          <w:tcPr>
            <w:tcW w:w="1069" w:type="pct"/>
            <w:tcBorders>
              <w:top w:val="single" w:color="auto" w:sz="4" w:space="0"/>
              <w:left w:val="single" w:color="auto" w:sz="4" w:space="0"/>
              <w:bottom w:val="single" w:color="auto" w:sz="4" w:space="0"/>
              <w:right w:val="single" w:color="auto" w:sz="4" w:space="0"/>
            </w:tcBorders>
          </w:tcPr>
          <w:p>
            <w:pPr>
              <w:pStyle w:val="32"/>
              <w:rPr>
                <w:rFonts w:ascii="Times New Roman" w:hAnsi="Times New Roman"/>
                <w:i/>
                <w:iCs/>
                <w:sz w:val="20"/>
                <w:szCs w:val="20"/>
                <w:lang w:eastAsia="ko-KR"/>
              </w:rPr>
            </w:pPr>
            <w:r>
              <w:rPr>
                <w:rFonts w:hint="eastAsia" w:ascii="Times New Roman" w:hAnsi="Times New Roman"/>
                <w:i/>
                <w:iCs/>
                <w:sz w:val="20"/>
                <w:szCs w:val="20"/>
                <w:lang w:eastAsia="ko-KR"/>
              </w:rPr>
              <w:t>Applicability 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37" w:type="pct"/>
            <w:tcBorders>
              <w:top w:val="single" w:color="auto" w:sz="4" w:space="0"/>
              <w:left w:val="single" w:color="auto" w:sz="4" w:space="0"/>
              <w:bottom w:val="nil"/>
              <w:right w:val="single" w:color="auto" w:sz="4" w:space="0"/>
            </w:tcBorders>
          </w:tcPr>
          <w:p>
            <w:pPr>
              <w:pStyle w:val="57"/>
              <w:rPr>
                <w:rFonts w:ascii="Times New Roman" w:hAnsi="Times New Roman"/>
                <w:b/>
                <w:bCs/>
                <w:i/>
                <w:iCs/>
                <w:sz w:val="20"/>
                <w:lang w:val="en-US" w:eastAsia="zh-CN"/>
              </w:rPr>
            </w:pPr>
            <w:r>
              <w:rPr>
                <w:rFonts w:ascii="Times New Roman" w:hAnsi="Times New Roman" w:eastAsia="宋体"/>
                <w:b/>
                <w:bCs/>
                <w:i/>
                <w:iCs/>
                <w:sz w:val="20"/>
                <w:lang w:val="en-US" w:eastAsia="zh-CN"/>
              </w:rPr>
              <w:t>ATG</w:t>
            </w:r>
            <w:r>
              <w:rPr>
                <w:rFonts w:hint="eastAsia" w:ascii="Times New Roman" w:hAnsi="Times New Roman" w:eastAsia="宋体"/>
                <w:b/>
                <w:bCs/>
                <w:i/>
                <w:iCs/>
                <w:sz w:val="20"/>
                <w:lang w:val="en-US" w:eastAsia="zh-CN"/>
              </w:rPr>
              <w:t xml:space="preserve"> UE </w:t>
            </w:r>
            <w:r>
              <w:rPr>
                <w:rFonts w:ascii="Times New Roman" w:hAnsi="Times New Roman" w:eastAsia="宋体"/>
                <w:b/>
                <w:bCs/>
                <w:i/>
                <w:iCs/>
                <w:sz w:val="20"/>
                <w:lang w:val="en-US" w:eastAsia="zh-CN"/>
              </w:rPr>
              <w:t>with 2RX</w:t>
            </w:r>
          </w:p>
        </w:tc>
        <w:tc>
          <w:tcPr>
            <w:tcW w:w="368" w:type="pct"/>
            <w:tcBorders>
              <w:top w:val="single" w:color="auto" w:sz="4" w:space="0"/>
              <w:left w:val="single" w:color="auto" w:sz="4" w:space="0"/>
              <w:bottom w:val="nil"/>
              <w:right w:val="single" w:color="auto" w:sz="4" w:space="0"/>
            </w:tcBorders>
          </w:tcPr>
          <w:p>
            <w:pPr>
              <w:pStyle w:val="57"/>
              <w:rPr>
                <w:rFonts w:ascii="Times New Roman" w:hAnsi="Times New Roman"/>
                <w:b/>
                <w:bCs/>
                <w:i/>
                <w:iCs/>
                <w:sz w:val="20"/>
                <w:lang w:val="en-US" w:eastAsia="zh-CN"/>
              </w:rPr>
            </w:pPr>
            <w:r>
              <w:rPr>
                <w:rFonts w:ascii="Times New Roman" w:hAnsi="Times New Roman" w:eastAsia="宋体"/>
                <w:b/>
                <w:bCs/>
                <w:i/>
                <w:iCs/>
                <w:sz w:val="20"/>
                <w:lang w:val="en-US" w:eastAsia="zh-CN"/>
              </w:rPr>
              <w:t xml:space="preserve">FR1 FDD </w:t>
            </w:r>
          </w:p>
        </w:tc>
        <w:tc>
          <w:tcPr>
            <w:tcW w:w="485"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b/>
                <w:bCs/>
                <w:i/>
                <w:iCs/>
                <w:sz w:val="20"/>
                <w:lang w:val="en-US" w:eastAsia="zh-CN"/>
              </w:rPr>
            </w:pPr>
            <w:r>
              <w:rPr>
                <w:rFonts w:ascii="Times New Roman" w:hAnsi="Times New Roman" w:eastAsia="宋体"/>
                <w:b/>
                <w:bCs/>
                <w:i/>
                <w:iCs/>
                <w:sz w:val="20"/>
                <w:lang w:val="en-US" w:eastAsia="zh-CN"/>
              </w:rPr>
              <w:t>PDSCH</w:t>
            </w:r>
          </w:p>
        </w:tc>
        <w:tc>
          <w:tcPr>
            <w:tcW w:w="1069"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i/>
                <w:iCs/>
                <w:sz w:val="20"/>
                <w:lang w:val="en-US" w:eastAsia="zh-CN"/>
              </w:rPr>
            </w:pPr>
            <w:r>
              <w:rPr>
                <w:rFonts w:hint="eastAsia" w:ascii="Times New Roman" w:hAnsi="Times New Roman" w:eastAsia="宋体"/>
                <w:b/>
                <w:bCs/>
                <w:i/>
                <w:iCs/>
                <w:sz w:val="20"/>
                <w:lang w:val="en-US" w:eastAsia="zh-CN"/>
              </w:rPr>
              <w:t>All t</w:t>
            </w:r>
            <w:r>
              <w:rPr>
                <w:rFonts w:ascii="Times New Roman" w:hAnsi="Times New Roman" w:eastAsia="宋体"/>
                <w:b/>
                <w:bCs/>
                <w:i/>
                <w:iCs/>
                <w:sz w:val="20"/>
                <w:lang w:val="en-US" w:eastAsia="zh-CN"/>
              </w:rPr>
              <w:t>ests in Clause 5.2.</w:t>
            </w:r>
            <w:r>
              <w:rPr>
                <w:rFonts w:hint="eastAsia" w:ascii="Times New Roman" w:hAnsi="Times New Roman" w:eastAsia="宋体"/>
                <w:b/>
                <w:bCs/>
                <w:i/>
                <w:iCs/>
                <w:sz w:val="20"/>
                <w:lang w:val="en-US" w:eastAsia="zh-CN"/>
              </w:rPr>
              <w:t>2</w:t>
            </w:r>
            <w:r>
              <w:rPr>
                <w:rFonts w:ascii="Times New Roman" w:hAnsi="Times New Roman" w:eastAsia="宋体"/>
                <w:b/>
                <w:bCs/>
                <w:i/>
                <w:iCs/>
                <w:sz w:val="20"/>
                <w:lang w:val="en-US" w:eastAsia="zh-CN"/>
              </w:rPr>
              <w:t>.1.x</w:t>
            </w:r>
          </w:p>
        </w:tc>
        <w:tc>
          <w:tcPr>
            <w:tcW w:w="1069"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b/>
                <w:bCs/>
                <w:i/>
                <w:iCs/>
                <w:sz w:val="20"/>
                <w:lang w:val="en-US" w:eastAsia="zh-CN"/>
              </w:rPr>
            </w:pPr>
            <w:r>
              <w:rPr>
                <w:rFonts w:hint="eastAsia" w:ascii="Times New Roman" w:hAnsi="Times New Roman" w:eastAsia="宋体"/>
                <w:b/>
                <w:bCs/>
                <w:i/>
                <w:iCs/>
                <w:sz w:val="20"/>
                <w:lang w:val="en-US" w:eastAsia="zh-CN"/>
              </w:rPr>
              <w:t>All t</w:t>
            </w:r>
            <w:r>
              <w:rPr>
                <w:rFonts w:ascii="Times New Roman" w:hAnsi="Times New Roman" w:eastAsia="宋体"/>
                <w:b/>
                <w:bCs/>
                <w:i/>
                <w:iCs/>
                <w:sz w:val="20"/>
                <w:lang w:val="en-US" w:eastAsia="zh-CN"/>
              </w:rPr>
              <w:t>ests in Clause 5.2.</w:t>
            </w:r>
            <w:r>
              <w:rPr>
                <w:rFonts w:hint="eastAsia" w:ascii="Times New Roman" w:hAnsi="Times New Roman" w:eastAsia="宋体"/>
                <w:b/>
                <w:bCs/>
                <w:i/>
                <w:iCs/>
                <w:sz w:val="20"/>
                <w:lang w:val="en-US" w:eastAsia="zh-CN"/>
              </w:rPr>
              <w:t>2</w:t>
            </w:r>
            <w:r>
              <w:rPr>
                <w:rFonts w:ascii="Times New Roman" w:hAnsi="Times New Roman" w:eastAsia="宋体"/>
                <w:b/>
                <w:bCs/>
                <w:i/>
                <w:iCs/>
                <w:sz w:val="20"/>
                <w:lang w:val="en-US" w:eastAsia="zh-CN"/>
              </w:rPr>
              <w:t>.1.x</w:t>
            </w:r>
          </w:p>
        </w:tc>
        <w:tc>
          <w:tcPr>
            <w:tcW w:w="1069"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i/>
                <w:iCs/>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tcBorders>
              <w:top w:val="nil"/>
              <w:left w:val="single" w:color="auto" w:sz="4" w:space="0"/>
              <w:bottom w:val="nil"/>
              <w:right w:val="single" w:color="auto" w:sz="4" w:space="0"/>
            </w:tcBorders>
          </w:tcPr>
          <w:p>
            <w:pPr>
              <w:pStyle w:val="57"/>
              <w:rPr>
                <w:rFonts w:ascii="Times New Roman" w:hAnsi="Times New Roman"/>
                <w:b/>
                <w:bCs/>
                <w:i/>
                <w:iCs/>
                <w:sz w:val="20"/>
                <w:lang w:val="en-US" w:eastAsia="zh-CN"/>
              </w:rPr>
            </w:pPr>
          </w:p>
        </w:tc>
        <w:tc>
          <w:tcPr>
            <w:tcW w:w="368" w:type="pct"/>
            <w:tcBorders>
              <w:top w:val="nil"/>
              <w:left w:val="single" w:color="auto" w:sz="4" w:space="0"/>
              <w:bottom w:val="nil"/>
              <w:right w:val="single" w:color="auto" w:sz="4" w:space="0"/>
            </w:tcBorders>
          </w:tcPr>
          <w:p>
            <w:pPr>
              <w:pStyle w:val="57"/>
              <w:rPr>
                <w:rFonts w:ascii="Times New Roman" w:hAnsi="Times New Roman" w:eastAsia="宋体"/>
                <w:b/>
                <w:bCs/>
                <w:i/>
                <w:iCs/>
                <w:sz w:val="20"/>
                <w:lang w:val="en-US" w:eastAsia="zh-CN"/>
              </w:rPr>
            </w:pPr>
          </w:p>
        </w:tc>
        <w:tc>
          <w:tcPr>
            <w:tcW w:w="485"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i/>
                <w:iCs/>
                <w:sz w:val="20"/>
                <w:lang w:val="en-US" w:eastAsia="zh-CN"/>
              </w:rPr>
            </w:pPr>
            <w:r>
              <w:rPr>
                <w:rFonts w:ascii="Times New Roman" w:hAnsi="Times New Roman" w:eastAsia="宋体"/>
                <w:b/>
                <w:bCs/>
                <w:i/>
                <w:iCs/>
                <w:sz w:val="20"/>
                <w:lang w:val="en-US" w:eastAsia="zh-CN"/>
              </w:rPr>
              <w:t>PDCCH</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r>
              <w:rPr>
                <w:rFonts w:hint="eastAsia" w:eastAsia="宋体"/>
                <w:b/>
                <w:bCs/>
                <w:i/>
                <w:iCs/>
                <w:sz w:val="20"/>
                <w:szCs w:val="20"/>
              </w:rPr>
              <w:t>All tests in Clause 5.3.2.1.x</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r>
              <w:rPr>
                <w:rFonts w:hint="eastAsia"/>
                <w:b/>
                <w:bCs/>
                <w:i/>
                <w:iCs/>
                <w:sz w:val="20"/>
                <w:szCs w:val="20"/>
              </w:rPr>
              <w:t xml:space="preserve">Test number 2, 3 and 4 in Clause 5.3.2.1.1, and </w:t>
            </w:r>
          </w:p>
          <w:p>
            <w:pPr>
              <w:keepNext/>
              <w:keepLines/>
              <w:rPr>
                <w:rFonts w:eastAsia="宋体"/>
                <w:b/>
                <w:bCs/>
                <w:i/>
                <w:iCs/>
                <w:sz w:val="20"/>
                <w:szCs w:val="20"/>
                <w:lang w:val="en-GB" w:eastAsia="en-US"/>
              </w:rPr>
            </w:pPr>
            <w:r>
              <w:rPr>
                <w:rFonts w:eastAsia="宋体"/>
                <w:b/>
                <w:bCs/>
                <w:i/>
                <w:iCs/>
                <w:sz w:val="20"/>
                <w:szCs w:val="20"/>
              </w:rPr>
              <w:t>All tests in Clause 5.3.2.1.2</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tcBorders>
              <w:top w:val="nil"/>
              <w:left w:val="single" w:color="auto" w:sz="4" w:space="0"/>
              <w:bottom w:val="nil"/>
              <w:right w:val="single" w:color="auto" w:sz="4" w:space="0"/>
            </w:tcBorders>
          </w:tcPr>
          <w:p>
            <w:pPr>
              <w:pStyle w:val="57"/>
              <w:rPr>
                <w:rFonts w:ascii="Times New Roman" w:hAnsi="Times New Roman"/>
                <w:b/>
                <w:bCs/>
                <w:i/>
                <w:iCs/>
                <w:sz w:val="20"/>
                <w:lang w:val="en-US" w:eastAsia="zh-CN"/>
              </w:rPr>
            </w:pPr>
          </w:p>
        </w:tc>
        <w:tc>
          <w:tcPr>
            <w:tcW w:w="368" w:type="pct"/>
            <w:tcBorders>
              <w:top w:val="nil"/>
              <w:left w:val="single" w:color="auto" w:sz="4" w:space="0"/>
              <w:bottom w:val="nil"/>
              <w:right w:val="single" w:color="auto" w:sz="4" w:space="0"/>
            </w:tcBorders>
          </w:tcPr>
          <w:p>
            <w:pPr>
              <w:pStyle w:val="57"/>
              <w:rPr>
                <w:rFonts w:ascii="Times New Roman" w:hAnsi="Times New Roman" w:eastAsia="宋体"/>
                <w:b/>
                <w:bCs/>
                <w:i/>
                <w:iCs/>
                <w:sz w:val="20"/>
                <w:lang w:val="en-US" w:eastAsia="zh-CN"/>
              </w:rPr>
            </w:pPr>
          </w:p>
        </w:tc>
        <w:tc>
          <w:tcPr>
            <w:tcW w:w="485"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i/>
                <w:iCs/>
                <w:sz w:val="20"/>
                <w:lang w:val="en-US" w:eastAsia="zh-CN"/>
              </w:rPr>
            </w:pPr>
            <w:r>
              <w:rPr>
                <w:rFonts w:hint="eastAsia" w:ascii="Times New Roman" w:hAnsi="Times New Roman" w:eastAsia="宋体"/>
                <w:b/>
                <w:bCs/>
                <w:i/>
                <w:iCs/>
                <w:sz w:val="20"/>
                <w:lang w:val="en-US" w:eastAsia="zh-CN"/>
              </w:rPr>
              <w:t>CQI</w:t>
            </w:r>
          </w:p>
        </w:tc>
        <w:tc>
          <w:tcPr>
            <w:tcW w:w="1069" w:type="pct"/>
            <w:tcBorders>
              <w:top w:val="single" w:color="auto" w:sz="4" w:space="0"/>
              <w:left w:val="single" w:color="auto" w:sz="4" w:space="0"/>
              <w:bottom w:val="single" w:color="auto" w:sz="4" w:space="0"/>
              <w:right w:val="single" w:color="auto" w:sz="4" w:space="0"/>
            </w:tcBorders>
          </w:tcPr>
          <w:p>
            <w:pPr>
              <w:keepNext/>
              <w:keepLines/>
              <w:rPr>
                <w:b/>
                <w:bCs/>
                <w:i/>
                <w:iCs/>
                <w:sz w:val="20"/>
                <w:szCs w:val="20"/>
              </w:rPr>
            </w:pPr>
            <w:r>
              <w:rPr>
                <w:rFonts w:hint="eastAsia" w:eastAsia="宋体"/>
                <w:b/>
                <w:bCs/>
                <w:i/>
                <w:iCs/>
                <w:sz w:val="20"/>
                <w:szCs w:val="20"/>
              </w:rPr>
              <w:t xml:space="preserve">All tests in Clause </w:t>
            </w:r>
            <w:r>
              <w:rPr>
                <w:rFonts w:hint="eastAsia"/>
                <w:b/>
                <w:bCs/>
                <w:i/>
                <w:iCs/>
                <w:sz w:val="20"/>
                <w:szCs w:val="20"/>
              </w:rPr>
              <w:t>6.2.2.1.1.x</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r>
              <w:rPr>
                <w:rFonts w:hint="eastAsia"/>
                <w:b/>
                <w:bCs/>
                <w:i/>
                <w:iCs/>
                <w:sz w:val="20"/>
                <w:szCs w:val="20"/>
              </w:rPr>
              <w:t>All tests in Clause 6.2.2.1.1.1</w:t>
            </w:r>
          </w:p>
        </w:tc>
        <w:tc>
          <w:tcPr>
            <w:tcW w:w="1069" w:type="pct"/>
            <w:tcBorders>
              <w:top w:val="single" w:color="auto" w:sz="4" w:space="0"/>
              <w:left w:val="single" w:color="auto" w:sz="4" w:space="0"/>
              <w:bottom w:val="single" w:color="auto" w:sz="4" w:space="0"/>
              <w:right w:val="single" w:color="auto" w:sz="4" w:space="0"/>
            </w:tcBorders>
          </w:tcPr>
          <w:p>
            <w:pPr>
              <w:keepNext/>
              <w:keepLines/>
              <w:rPr>
                <w:b/>
                <w:bCs/>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tcBorders>
              <w:top w:val="nil"/>
              <w:left w:val="single" w:color="auto" w:sz="4" w:space="0"/>
              <w:bottom w:val="nil"/>
              <w:right w:val="single" w:color="auto" w:sz="4" w:space="0"/>
            </w:tcBorders>
          </w:tcPr>
          <w:p>
            <w:pPr>
              <w:pStyle w:val="57"/>
              <w:rPr>
                <w:rFonts w:ascii="Times New Roman" w:hAnsi="Times New Roman"/>
                <w:b/>
                <w:bCs/>
                <w:i/>
                <w:iCs/>
                <w:sz w:val="20"/>
                <w:lang w:val="en-US" w:eastAsia="zh-CN"/>
              </w:rPr>
            </w:pPr>
          </w:p>
        </w:tc>
        <w:tc>
          <w:tcPr>
            <w:tcW w:w="368" w:type="pct"/>
            <w:tcBorders>
              <w:top w:val="single" w:color="auto" w:sz="4" w:space="0"/>
              <w:left w:val="single" w:color="auto" w:sz="4" w:space="0"/>
              <w:bottom w:val="nil"/>
              <w:right w:val="single" w:color="auto" w:sz="4" w:space="0"/>
            </w:tcBorders>
          </w:tcPr>
          <w:p>
            <w:pPr>
              <w:pStyle w:val="57"/>
              <w:rPr>
                <w:rFonts w:ascii="Times New Roman" w:hAnsi="Times New Roman" w:eastAsia="宋体"/>
                <w:b/>
                <w:bCs/>
                <w:i/>
                <w:iCs/>
                <w:sz w:val="20"/>
                <w:lang w:val="en-US" w:eastAsia="zh-CN"/>
              </w:rPr>
            </w:pPr>
            <w:r>
              <w:rPr>
                <w:rFonts w:ascii="Times New Roman" w:hAnsi="Times New Roman" w:eastAsia="宋体"/>
                <w:b/>
                <w:bCs/>
                <w:i/>
                <w:iCs/>
                <w:sz w:val="20"/>
                <w:lang w:val="en-US" w:eastAsia="zh-CN"/>
              </w:rPr>
              <w:t>FR1 TDD</w:t>
            </w:r>
          </w:p>
        </w:tc>
        <w:tc>
          <w:tcPr>
            <w:tcW w:w="485"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i/>
                <w:iCs/>
                <w:sz w:val="20"/>
                <w:lang w:val="en-US" w:eastAsia="zh-CN"/>
              </w:rPr>
            </w:pPr>
            <w:r>
              <w:rPr>
                <w:rFonts w:ascii="Times New Roman" w:hAnsi="Times New Roman" w:eastAsia="宋体"/>
                <w:b/>
                <w:bCs/>
                <w:i/>
                <w:iCs/>
                <w:sz w:val="20"/>
                <w:lang w:val="en-US" w:eastAsia="zh-CN"/>
              </w:rPr>
              <w:t>PDSCH</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r>
              <w:rPr>
                <w:rFonts w:hint="eastAsia" w:eastAsia="宋体"/>
                <w:b/>
                <w:bCs/>
                <w:i/>
                <w:iCs/>
                <w:sz w:val="20"/>
              </w:rPr>
              <w:t>T</w:t>
            </w:r>
            <w:r>
              <w:rPr>
                <w:rFonts w:eastAsia="宋体"/>
                <w:b/>
                <w:bCs/>
                <w:i/>
                <w:iCs/>
                <w:sz w:val="20"/>
              </w:rPr>
              <w:t>ests</w:t>
            </w:r>
            <w:r>
              <w:rPr>
                <w:rFonts w:hint="eastAsia" w:eastAsia="宋体"/>
                <w:b/>
                <w:bCs/>
                <w:i/>
                <w:iCs/>
                <w:sz w:val="20"/>
              </w:rPr>
              <w:t xml:space="preserve"> [x-x]</w:t>
            </w:r>
            <w:r>
              <w:rPr>
                <w:rFonts w:eastAsia="宋体"/>
                <w:b/>
                <w:bCs/>
                <w:i/>
                <w:iCs/>
                <w:sz w:val="20"/>
              </w:rPr>
              <w:t xml:space="preserve"> in Clause 5.2.</w:t>
            </w:r>
            <w:r>
              <w:rPr>
                <w:rFonts w:hint="eastAsia" w:eastAsia="宋体"/>
                <w:b/>
                <w:bCs/>
                <w:i/>
                <w:iCs/>
                <w:sz w:val="20"/>
              </w:rPr>
              <w:t>2</w:t>
            </w:r>
            <w:r>
              <w:rPr>
                <w:rFonts w:eastAsia="宋体"/>
                <w:b/>
                <w:bCs/>
                <w:i/>
                <w:iCs/>
                <w:sz w:val="20"/>
              </w:rPr>
              <w:t>.</w:t>
            </w:r>
            <w:r>
              <w:rPr>
                <w:rFonts w:hint="eastAsia" w:eastAsia="宋体"/>
                <w:b/>
                <w:bCs/>
                <w:i/>
                <w:iCs/>
                <w:sz w:val="20"/>
              </w:rPr>
              <w:t>2</w:t>
            </w:r>
            <w:r>
              <w:rPr>
                <w:rFonts w:eastAsia="宋体"/>
                <w:b/>
                <w:bCs/>
                <w:i/>
                <w:iCs/>
                <w:sz w:val="20"/>
              </w:rPr>
              <w:t>.x</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lang w:val="en-GB" w:eastAsia="en-US"/>
              </w:rPr>
            </w:pPr>
            <w:r>
              <w:rPr>
                <w:rFonts w:hint="eastAsia" w:eastAsia="宋体"/>
                <w:b/>
                <w:bCs/>
                <w:i/>
                <w:iCs/>
                <w:sz w:val="20"/>
                <w:szCs w:val="20"/>
              </w:rPr>
              <w:t>T</w:t>
            </w:r>
            <w:r>
              <w:rPr>
                <w:rFonts w:eastAsia="宋体"/>
                <w:b/>
                <w:bCs/>
                <w:i/>
                <w:iCs/>
                <w:sz w:val="20"/>
                <w:szCs w:val="20"/>
              </w:rPr>
              <w:t>ests in Clause 5.2.</w:t>
            </w:r>
            <w:r>
              <w:rPr>
                <w:rFonts w:hint="eastAsia" w:eastAsia="宋体"/>
                <w:b/>
                <w:bCs/>
                <w:i/>
                <w:iCs/>
                <w:sz w:val="20"/>
                <w:szCs w:val="20"/>
              </w:rPr>
              <w:t>2</w:t>
            </w:r>
            <w:r>
              <w:rPr>
                <w:rFonts w:eastAsia="宋体"/>
                <w:b/>
                <w:bCs/>
                <w:i/>
                <w:iCs/>
                <w:sz w:val="20"/>
                <w:szCs w:val="20"/>
              </w:rPr>
              <w:t>.2.x</w:t>
            </w:r>
            <w:r>
              <w:rPr>
                <w:rFonts w:hint="eastAsia" w:eastAsia="宋体"/>
                <w:b/>
                <w:bCs/>
                <w:i/>
                <w:iCs/>
                <w:sz w:val="20"/>
                <w:szCs w:val="20"/>
              </w:rPr>
              <w:t xml:space="preserve"> </w:t>
            </w:r>
            <w:r>
              <w:rPr>
                <w:rFonts w:hint="eastAsia" w:eastAsia="宋体"/>
                <w:b/>
                <w:bCs/>
                <w:i/>
                <w:iCs/>
                <w:sz w:val="20"/>
              </w:rPr>
              <w:t>except TDD pattern 30D4S6U</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rPr>
            </w:pPr>
            <w:r>
              <w:rPr>
                <w:rFonts w:hint="eastAsia" w:eastAsia="宋体"/>
                <w:b/>
                <w:bCs/>
                <w:i/>
                <w:iCs/>
                <w:sz w:val="20"/>
                <w:highlight w:val="yellow"/>
              </w:rPr>
              <w:t>Option 1:</w:t>
            </w:r>
            <w:r>
              <w:rPr>
                <w:rFonts w:hint="eastAsia" w:eastAsia="宋体"/>
                <w:b/>
                <w:bCs/>
                <w:i/>
                <w:iCs/>
                <w:sz w:val="20"/>
              </w:rPr>
              <w:t xml:space="preserve"> If the Tests [y-y] are passed, the test coverage can be considered fulfilled without executing T</w:t>
            </w:r>
            <w:r>
              <w:rPr>
                <w:rFonts w:eastAsia="宋体"/>
                <w:b/>
                <w:bCs/>
                <w:i/>
                <w:iCs/>
                <w:sz w:val="20"/>
              </w:rPr>
              <w:t xml:space="preserve">ests </w:t>
            </w:r>
            <w:r>
              <w:rPr>
                <w:rFonts w:hint="eastAsia" w:eastAsia="宋体"/>
                <w:b/>
                <w:bCs/>
                <w:i/>
                <w:iCs/>
                <w:sz w:val="20"/>
              </w:rPr>
              <w:t>[x-x].</w:t>
            </w:r>
          </w:p>
          <w:p>
            <w:pPr>
              <w:keepNext/>
              <w:keepLines/>
              <w:rPr>
                <w:rFonts w:eastAsia="宋体"/>
                <w:b/>
                <w:bCs/>
                <w:i/>
                <w:iCs/>
                <w:sz w:val="20"/>
                <w:szCs w:val="20"/>
              </w:rPr>
            </w:pPr>
            <w:r>
              <w:rPr>
                <w:rFonts w:hint="eastAsia" w:eastAsia="宋体"/>
                <w:b/>
                <w:bCs/>
                <w:i/>
                <w:iCs/>
                <w:sz w:val="20"/>
                <w:highlight w:val="yellow"/>
              </w:rPr>
              <w:t>Option 2:</w:t>
            </w:r>
            <w:r>
              <w:rPr>
                <w:rFonts w:hint="eastAsia" w:eastAsia="宋体"/>
                <w:b/>
                <w:bCs/>
                <w:i/>
                <w:iCs/>
                <w:sz w:val="20"/>
              </w:rPr>
              <w:t xml:space="preserve"> If the Tests in Clause </w:t>
            </w:r>
            <w:r>
              <w:rPr>
                <w:rFonts w:eastAsia="宋体"/>
                <w:b/>
                <w:bCs/>
                <w:i/>
                <w:iCs/>
                <w:sz w:val="20"/>
              </w:rPr>
              <w:t>5.2.</w:t>
            </w:r>
            <w:r>
              <w:rPr>
                <w:rFonts w:hint="eastAsia" w:eastAsia="宋体"/>
                <w:b/>
                <w:bCs/>
                <w:i/>
                <w:iCs/>
                <w:sz w:val="20"/>
              </w:rPr>
              <w:t>2</w:t>
            </w:r>
            <w:r>
              <w:rPr>
                <w:rFonts w:eastAsia="宋体"/>
                <w:b/>
                <w:bCs/>
                <w:i/>
                <w:iCs/>
                <w:sz w:val="20"/>
              </w:rPr>
              <w:t>.</w:t>
            </w:r>
            <w:r>
              <w:rPr>
                <w:rFonts w:hint="eastAsia" w:eastAsia="宋体"/>
                <w:b/>
                <w:bCs/>
                <w:i/>
                <w:iCs/>
                <w:sz w:val="20"/>
              </w:rPr>
              <w:t>2</w:t>
            </w:r>
            <w:r>
              <w:rPr>
                <w:rFonts w:eastAsia="宋体"/>
                <w:b/>
                <w:bCs/>
                <w:i/>
                <w:iCs/>
                <w:sz w:val="20"/>
              </w:rPr>
              <w:t>.x</w:t>
            </w:r>
            <w:r>
              <w:rPr>
                <w:rFonts w:hint="eastAsia" w:eastAsia="宋体"/>
                <w:b/>
                <w:bCs/>
                <w:i/>
                <w:iCs/>
                <w:sz w:val="20"/>
              </w:rPr>
              <w:t xml:space="preserve">  with TDD pattern 30D4S6U are passed, the test coverage can be considered fulfilled without executing T</w:t>
            </w:r>
            <w:r>
              <w:rPr>
                <w:rFonts w:eastAsia="宋体"/>
                <w:b/>
                <w:bCs/>
                <w:i/>
                <w:iCs/>
                <w:sz w:val="20"/>
              </w:rPr>
              <w:t>ests in Clause 5.2.</w:t>
            </w:r>
            <w:r>
              <w:rPr>
                <w:rFonts w:hint="eastAsia" w:eastAsia="宋体"/>
                <w:b/>
                <w:bCs/>
                <w:i/>
                <w:iCs/>
                <w:sz w:val="20"/>
              </w:rPr>
              <w:t>2</w:t>
            </w:r>
            <w:r>
              <w:rPr>
                <w:rFonts w:eastAsia="宋体"/>
                <w:b/>
                <w:bCs/>
                <w:i/>
                <w:iCs/>
                <w:sz w:val="20"/>
              </w:rPr>
              <w:t>.</w:t>
            </w:r>
            <w:r>
              <w:rPr>
                <w:rFonts w:hint="eastAsia" w:eastAsia="宋体"/>
                <w:b/>
                <w:bCs/>
                <w:i/>
                <w:iCs/>
                <w:sz w:val="20"/>
              </w:rPr>
              <w:t>2</w:t>
            </w:r>
            <w:r>
              <w:rPr>
                <w:rFonts w:eastAsia="宋体"/>
                <w:b/>
                <w:bCs/>
                <w:i/>
                <w:iCs/>
                <w:sz w:val="20"/>
              </w:rPr>
              <w:t>.x</w:t>
            </w:r>
            <w:r>
              <w:rPr>
                <w:rFonts w:hint="eastAsia" w:eastAsia="宋体"/>
                <w:b/>
                <w:bCs/>
                <w:i/>
                <w:iCs/>
                <w:sz w:val="20"/>
              </w:rPr>
              <w:t xml:space="preserve"> except TDD pattern 30D4S6U.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tcBorders>
              <w:top w:val="nil"/>
              <w:left w:val="single" w:color="auto" w:sz="4" w:space="0"/>
              <w:bottom w:val="nil"/>
              <w:right w:val="single" w:color="auto" w:sz="4" w:space="0"/>
            </w:tcBorders>
          </w:tcPr>
          <w:p>
            <w:pPr>
              <w:pStyle w:val="57"/>
              <w:rPr>
                <w:rFonts w:ascii="Times New Roman" w:hAnsi="Times New Roman"/>
                <w:b/>
                <w:bCs/>
                <w:i/>
                <w:iCs/>
                <w:sz w:val="20"/>
                <w:lang w:val="en-US" w:eastAsia="zh-CN"/>
              </w:rPr>
            </w:pPr>
          </w:p>
        </w:tc>
        <w:tc>
          <w:tcPr>
            <w:tcW w:w="368" w:type="pct"/>
            <w:tcBorders>
              <w:top w:val="nil"/>
              <w:left w:val="single" w:color="auto" w:sz="4" w:space="0"/>
              <w:bottom w:val="nil"/>
              <w:right w:val="single" w:color="auto" w:sz="4" w:space="0"/>
            </w:tcBorders>
          </w:tcPr>
          <w:p>
            <w:pPr>
              <w:pStyle w:val="57"/>
              <w:rPr>
                <w:rFonts w:ascii="Times New Roman" w:hAnsi="Times New Roman" w:eastAsia="宋体"/>
                <w:b/>
                <w:bCs/>
                <w:i/>
                <w:iCs/>
                <w:sz w:val="20"/>
                <w:lang w:val="en-US" w:eastAsia="zh-CN"/>
              </w:rPr>
            </w:pPr>
          </w:p>
        </w:tc>
        <w:tc>
          <w:tcPr>
            <w:tcW w:w="485"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i/>
                <w:iCs/>
                <w:sz w:val="20"/>
                <w:lang w:val="en-US" w:eastAsia="zh-CN"/>
              </w:rPr>
            </w:pPr>
            <w:r>
              <w:rPr>
                <w:rFonts w:ascii="Times New Roman" w:hAnsi="Times New Roman" w:eastAsia="宋体"/>
                <w:b/>
                <w:bCs/>
                <w:i/>
                <w:iCs/>
                <w:sz w:val="20"/>
                <w:lang w:val="en-US" w:eastAsia="zh-CN"/>
              </w:rPr>
              <w:t>PDCCH</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r>
              <w:rPr>
                <w:rFonts w:hint="eastAsia" w:eastAsia="宋体"/>
                <w:b/>
                <w:bCs/>
                <w:i/>
                <w:iCs/>
                <w:sz w:val="20"/>
                <w:szCs w:val="20"/>
              </w:rPr>
              <w:t>All tests in Clause 5.3.2.2.x</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r>
              <w:rPr>
                <w:rFonts w:hint="eastAsia"/>
                <w:b/>
                <w:bCs/>
                <w:i/>
                <w:iCs/>
                <w:sz w:val="20"/>
                <w:szCs w:val="20"/>
              </w:rPr>
              <w:t>Test number 1 and 2 in Clause 5.3.2.2.1, and</w:t>
            </w:r>
          </w:p>
          <w:p>
            <w:pPr>
              <w:keepNext/>
              <w:keepLines/>
              <w:rPr>
                <w:rFonts w:eastAsia="宋体"/>
                <w:b/>
                <w:bCs/>
                <w:i/>
                <w:iCs/>
                <w:sz w:val="20"/>
                <w:szCs w:val="20"/>
                <w:lang w:val="en-GB" w:eastAsia="en-US"/>
              </w:rPr>
            </w:pPr>
            <w:r>
              <w:rPr>
                <w:rFonts w:eastAsia="宋体"/>
                <w:b/>
                <w:bCs/>
                <w:i/>
                <w:iCs/>
                <w:sz w:val="20"/>
                <w:szCs w:val="20"/>
              </w:rPr>
              <w:t>All tests in Clause 5.3.2.2.2</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tcBorders>
              <w:top w:val="nil"/>
              <w:left w:val="single" w:color="auto" w:sz="4" w:space="0"/>
              <w:bottom w:val="nil"/>
              <w:right w:val="single" w:color="auto" w:sz="4" w:space="0"/>
            </w:tcBorders>
          </w:tcPr>
          <w:p>
            <w:pPr>
              <w:pStyle w:val="57"/>
              <w:rPr>
                <w:rFonts w:ascii="Times New Roman" w:hAnsi="Times New Roman"/>
                <w:b/>
                <w:bCs/>
                <w:i/>
                <w:iCs/>
                <w:sz w:val="20"/>
                <w:lang w:val="en-US" w:eastAsia="zh-CN"/>
              </w:rPr>
            </w:pPr>
          </w:p>
        </w:tc>
        <w:tc>
          <w:tcPr>
            <w:tcW w:w="368" w:type="pct"/>
            <w:tcBorders>
              <w:top w:val="nil"/>
              <w:left w:val="single" w:color="auto" w:sz="4" w:space="0"/>
              <w:bottom w:val="nil"/>
              <w:right w:val="single" w:color="auto" w:sz="4" w:space="0"/>
            </w:tcBorders>
          </w:tcPr>
          <w:p>
            <w:pPr>
              <w:pStyle w:val="57"/>
              <w:rPr>
                <w:rFonts w:ascii="Times New Roman" w:hAnsi="Times New Roman" w:eastAsia="宋体"/>
                <w:b/>
                <w:bCs/>
                <w:i/>
                <w:iCs/>
                <w:sz w:val="20"/>
                <w:lang w:val="en-US" w:eastAsia="zh-CN"/>
              </w:rPr>
            </w:pPr>
          </w:p>
        </w:tc>
        <w:tc>
          <w:tcPr>
            <w:tcW w:w="485"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i/>
                <w:iCs/>
                <w:sz w:val="20"/>
                <w:lang w:val="en-US" w:eastAsia="zh-CN"/>
              </w:rPr>
            </w:pPr>
            <w:r>
              <w:rPr>
                <w:rFonts w:hint="eastAsia" w:ascii="Times New Roman" w:hAnsi="Times New Roman" w:eastAsia="宋体"/>
                <w:b/>
                <w:bCs/>
                <w:i/>
                <w:iCs/>
                <w:sz w:val="20"/>
                <w:lang w:val="en-US" w:eastAsia="zh-CN"/>
              </w:rPr>
              <w:t>CQI</w:t>
            </w:r>
          </w:p>
        </w:tc>
        <w:tc>
          <w:tcPr>
            <w:tcW w:w="1069" w:type="pct"/>
            <w:tcBorders>
              <w:top w:val="single" w:color="auto" w:sz="4" w:space="0"/>
              <w:left w:val="single" w:color="auto" w:sz="4" w:space="0"/>
              <w:bottom w:val="single" w:color="auto" w:sz="4" w:space="0"/>
              <w:right w:val="single" w:color="auto" w:sz="4" w:space="0"/>
            </w:tcBorders>
          </w:tcPr>
          <w:p>
            <w:pPr>
              <w:keepNext/>
              <w:keepLines/>
              <w:rPr>
                <w:b/>
                <w:bCs/>
                <w:i/>
                <w:iCs/>
                <w:sz w:val="20"/>
                <w:szCs w:val="20"/>
              </w:rPr>
            </w:pPr>
            <w:r>
              <w:rPr>
                <w:rFonts w:hint="eastAsia" w:eastAsia="宋体"/>
                <w:b/>
                <w:bCs/>
                <w:i/>
                <w:iCs/>
                <w:sz w:val="20"/>
                <w:szCs w:val="20"/>
              </w:rPr>
              <w:t xml:space="preserve">All tests in Clause </w:t>
            </w:r>
            <w:r>
              <w:rPr>
                <w:rFonts w:hint="eastAsia"/>
                <w:b/>
                <w:bCs/>
                <w:i/>
                <w:iCs/>
                <w:sz w:val="20"/>
                <w:szCs w:val="20"/>
              </w:rPr>
              <w:t>6.2.2.2.1.x</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r>
              <w:rPr>
                <w:rFonts w:hint="eastAsia"/>
                <w:b/>
                <w:bCs/>
                <w:i/>
                <w:iCs/>
                <w:sz w:val="20"/>
                <w:szCs w:val="20"/>
              </w:rPr>
              <w:t>All tests in Clause 6.2.2.2.1.1</w:t>
            </w:r>
          </w:p>
        </w:tc>
        <w:tc>
          <w:tcPr>
            <w:tcW w:w="1069" w:type="pct"/>
            <w:tcBorders>
              <w:top w:val="single" w:color="auto" w:sz="4" w:space="0"/>
              <w:left w:val="single" w:color="auto" w:sz="4" w:space="0"/>
              <w:bottom w:val="single" w:color="auto" w:sz="4" w:space="0"/>
              <w:right w:val="single" w:color="auto" w:sz="4" w:space="0"/>
            </w:tcBorders>
          </w:tcPr>
          <w:p>
            <w:pPr>
              <w:keepNext/>
              <w:keepLines/>
              <w:rPr>
                <w:b/>
                <w:bCs/>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937" w:type="pct"/>
            <w:tcBorders>
              <w:top w:val="single" w:color="auto" w:sz="4" w:space="0"/>
              <w:left w:val="single" w:color="auto" w:sz="4" w:space="0"/>
              <w:bottom w:val="nil"/>
              <w:right w:val="single" w:color="auto" w:sz="4" w:space="0"/>
            </w:tcBorders>
          </w:tcPr>
          <w:p>
            <w:pPr>
              <w:pStyle w:val="57"/>
              <w:rPr>
                <w:rFonts w:ascii="Times New Roman" w:hAnsi="Times New Roman"/>
                <w:b/>
                <w:bCs/>
                <w:i/>
                <w:iCs/>
                <w:sz w:val="20"/>
                <w:lang w:val="en-US" w:eastAsia="zh-CN"/>
              </w:rPr>
            </w:pPr>
            <w:r>
              <w:rPr>
                <w:rFonts w:ascii="Times New Roman" w:hAnsi="Times New Roman" w:eastAsia="宋体"/>
                <w:b/>
                <w:bCs/>
                <w:i/>
                <w:iCs/>
                <w:sz w:val="20"/>
                <w:lang w:val="en-US" w:eastAsia="zh-CN"/>
              </w:rPr>
              <w:t xml:space="preserve">ATG </w:t>
            </w:r>
            <w:r>
              <w:rPr>
                <w:rFonts w:hint="eastAsia" w:ascii="Times New Roman" w:hAnsi="Times New Roman" w:eastAsia="宋体"/>
                <w:b/>
                <w:bCs/>
                <w:i/>
                <w:iCs/>
                <w:sz w:val="20"/>
                <w:lang w:val="en-US" w:eastAsia="zh-CN"/>
              </w:rPr>
              <w:t xml:space="preserve">UE </w:t>
            </w:r>
            <w:r>
              <w:rPr>
                <w:rFonts w:ascii="Times New Roman" w:hAnsi="Times New Roman"/>
                <w:b/>
                <w:bCs/>
                <w:i/>
                <w:iCs/>
                <w:sz w:val="20"/>
                <w:lang w:val="en-US" w:eastAsia="zh-CN"/>
              </w:rPr>
              <w:t>with 4RX</w:t>
            </w:r>
          </w:p>
        </w:tc>
        <w:tc>
          <w:tcPr>
            <w:tcW w:w="368" w:type="pct"/>
            <w:vMerge w:val="restart"/>
            <w:tcBorders>
              <w:top w:val="single" w:color="auto" w:sz="4" w:space="0"/>
              <w:left w:val="single" w:color="auto" w:sz="4" w:space="0"/>
              <w:right w:val="single" w:color="auto" w:sz="4" w:space="0"/>
            </w:tcBorders>
          </w:tcPr>
          <w:p>
            <w:pPr>
              <w:pStyle w:val="57"/>
              <w:rPr>
                <w:rFonts w:ascii="Times New Roman" w:hAnsi="Times New Roman" w:eastAsia="宋体"/>
                <w:b/>
                <w:bCs/>
                <w:i/>
                <w:iCs/>
                <w:sz w:val="20"/>
                <w:lang w:val="en-US" w:eastAsia="zh-CN"/>
              </w:rPr>
            </w:pPr>
            <w:r>
              <w:rPr>
                <w:rFonts w:ascii="Times New Roman" w:hAnsi="Times New Roman" w:eastAsia="宋体"/>
                <w:b/>
                <w:bCs/>
                <w:i/>
                <w:iCs/>
                <w:sz w:val="20"/>
                <w:lang w:val="en-US" w:eastAsia="zh-CN"/>
              </w:rPr>
              <w:t xml:space="preserve">FR1 FDD </w:t>
            </w:r>
          </w:p>
        </w:tc>
        <w:tc>
          <w:tcPr>
            <w:tcW w:w="485"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i/>
                <w:iCs/>
                <w:sz w:val="20"/>
                <w:lang w:val="en-US" w:eastAsia="zh-CN"/>
              </w:rPr>
            </w:pPr>
            <w:r>
              <w:rPr>
                <w:rFonts w:ascii="Times New Roman" w:hAnsi="Times New Roman" w:eastAsia="宋体"/>
                <w:b/>
                <w:bCs/>
                <w:i/>
                <w:iCs/>
                <w:sz w:val="20"/>
                <w:lang w:val="en-US" w:eastAsia="zh-CN"/>
              </w:rPr>
              <w:t>PDSCH</w:t>
            </w:r>
          </w:p>
        </w:tc>
        <w:tc>
          <w:tcPr>
            <w:tcW w:w="1069" w:type="pct"/>
            <w:tcBorders>
              <w:top w:val="single" w:color="auto" w:sz="4" w:space="0"/>
              <w:left w:val="single" w:color="auto" w:sz="4" w:space="0"/>
              <w:bottom w:val="single" w:color="auto" w:sz="4" w:space="0"/>
              <w:right w:val="single" w:color="auto" w:sz="4" w:space="0"/>
            </w:tcBorders>
          </w:tcPr>
          <w:p>
            <w:pPr>
              <w:pStyle w:val="57"/>
              <w:rPr>
                <w:rFonts w:eastAsia="宋体"/>
                <w:b/>
                <w:bCs/>
                <w:i/>
                <w:iCs/>
                <w:sz w:val="20"/>
                <w:lang w:val="en-US" w:eastAsia="zh-CN"/>
              </w:rPr>
            </w:pPr>
            <w:r>
              <w:rPr>
                <w:rFonts w:hint="eastAsia" w:ascii="Times New Roman" w:hAnsi="Times New Roman" w:eastAsia="宋体"/>
                <w:b/>
                <w:bCs/>
                <w:i/>
                <w:iCs/>
                <w:sz w:val="20"/>
                <w:lang w:val="en-US" w:eastAsia="zh-CN"/>
              </w:rPr>
              <w:t>All t</w:t>
            </w:r>
            <w:r>
              <w:rPr>
                <w:rFonts w:ascii="Times New Roman" w:hAnsi="Times New Roman" w:eastAsia="宋体"/>
                <w:b/>
                <w:bCs/>
                <w:i/>
                <w:iCs/>
                <w:sz w:val="20"/>
                <w:lang w:val="en-US" w:eastAsia="zh-CN"/>
              </w:rPr>
              <w:t>ests in Clause 5.2.</w:t>
            </w:r>
            <w:r>
              <w:rPr>
                <w:rFonts w:hint="eastAsia" w:ascii="Times New Roman" w:hAnsi="Times New Roman" w:eastAsia="宋体"/>
                <w:b/>
                <w:bCs/>
                <w:i/>
                <w:iCs/>
                <w:sz w:val="20"/>
                <w:lang w:val="en-US" w:eastAsia="zh-CN"/>
              </w:rPr>
              <w:t>3</w:t>
            </w:r>
            <w:r>
              <w:rPr>
                <w:rFonts w:ascii="Times New Roman" w:hAnsi="Times New Roman" w:eastAsia="宋体"/>
                <w:b/>
                <w:bCs/>
                <w:i/>
                <w:iCs/>
                <w:sz w:val="20"/>
                <w:lang w:val="en-US" w:eastAsia="zh-CN"/>
              </w:rPr>
              <w:t>.1.x</w:t>
            </w:r>
          </w:p>
        </w:tc>
        <w:tc>
          <w:tcPr>
            <w:tcW w:w="1069" w:type="pct"/>
            <w:tcBorders>
              <w:top w:val="single" w:color="auto" w:sz="4" w:space="0"/>
              <w:left w:val="single" w:color="auto" w:sz="4" w:space="0"/>
              <w:bottom w:val="single" w:color="auto" w:sz="4" w:space="0"/>
              <w:right w:val="single" w:color="auto" w:sz="4" w:space="0"/>
            </w:tcBorders>
          </w:tcPr>
          <w:p>
            <w:pPr>
              <w:rPr>
                <w:rFonts w:eastAsia="宋体"/>
                <w:b/>
                <w:bCs/>
                <w:i/>
                <w:iCs/>
                <w:sz w:val="20"/>
                <w:szCs w:val="20"/>
              </w:rPr>
            </w:pPr>
            <w:r>
              <w:rPr>
                <w:rFonts w:hint="eastAsia" w:eastAsia="宋体"/>
                <w:b/>
                <w:bCs/>
                <w:i/>
                <w:iCs/>
                <w:sz w:val="20"/>
                <w:szCs w:val="20"/>
              </w:rPr>
              <w:t>T</w:t>
            </w:r>
            <w:r>
              <w:rPr>
                <w:rFonts w:eastAsia="宋体"/>
                <w:b/>
                <w:bCs/>
                <w:i/>
                <w:iCs/>
                <w:sz w:val="20"/>
                <w:szCs w:val="20"/>
              </w:rPr>
              <w:t>ests in Clause 5.2.2.1.x</w:t>
            </w:r>
            <w:r>
              <w:rPr>
                <w:rFonts w:hint="eastAsia" w:eastAsia="宋体"/>
                <w:b/>
                <w:bCs/>
                <w:i/>
                <w:iCs/>
                <w:sz w:val="20"/>
                <w:szCs w:val="20"/>
              </w:rPr>
              <w:t xml:space="preserve"> </w:t>
            </w:r>
            <w:r>
              <w:rPr>
                <w:rFonts w:hint="eastAsia" w:eastAsia="宋体"/>
                <w:b/>
                <w:bCs/>
                <w:i/>
                <w:iCs/>
                <w:sz w:val="20"/>
              </w:rPr>
              <w:t>except TDD pattern 30D4S6U</w:t>
            </w:r>
          </w:p>
        </w:tc>
        <w:tc>
          <w:tcPr>
            <w:tcW w:w="1069" w:type="pct"/>
            <w:tcBorders>
              <w:top w:val="single" w:color="auto" w:sz="4" w:space="0"/>
              <w:left w:val="single" w:color="auto" w:sz="4" w:space="0"/>
              <w:bottom w:val="single" w:color="auto" w:sz="4" w:space="0"/>
              <w:right w:val="single" w:color="auto" w:sz="4" w:space="0"/>
            </w:tcBorders>
          </w:tcPr>
          <w:p>
            <w:pPr>
              <w:rPr>
                <w:rFonts w:eastAsia="宋体"/>
                <w:b/>
                <w:bCs/>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tcBorders>
              <w:top w:val="nil"/>
              <w:left w:val="single" w:color="auto" w:sz="4" w:space="0"/>
              <w:bottom w:val="nil"/>
              <w:right w:val="single" w:color="auto" w:sz="4" w:space="0"/>
            </w:tcBorders>
          </w:tcPr>
          <w:p>
            <w:pPr>
              <w:pStyle w:val="57"/>
              <w:rPr>
                <w:rFonts w:ascii="Times New Roman" w:hAnsi="Times New Roman"/>
                <w:b/>
                <w:bCs/>
                <w:i/>
                <w:iCs/>
                <w:sz w:val="20"/>
                <w:lang w:val="en-US" w:eastAsia="zh-CN"/>
              </w:rPr>
            </w:pPr>
          </w:p>
        </w:tc>
        <w:tc>
          <w:tcPr>
            <w:tcW w:w="368" w:type="pct"/>
            <w:vMerge w:val="continue"/>
            <w:tcBorders>
              <w:left w:val="single" w:color="auto" w:sz="4" w:space="0"/>
              <w:right w:val="single" w:color="auto" w:sz="4" w:space="0"/>
            </w:tcBorders>
            <w:vAlign w:val="center"/>
          </w:tcPr>
          <w:p>
            <w:pPr>
              <w:rPr>
                <w:rFonts w:eastAsia="宋体"/>
                <w:b/>
                <w:bCs/>
                <w:i/>
                <w:iCs/>
                <w:sz w:val="20"/>
                <w:szCs w:val="20"/>
              </w:rPr>
            </w:pPr>
          </w:p>
        </w:tc>
        <w:tc>
          <w:tcPr>
            <w:tcW w:w="485"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i/>
                <w:iCs/>
                <w:sz w:val="20"/>
                <w:lang w:val="en-US" w:eastAsia="zh-CN"/>
              </w:rPr>
            </w:pPr>
            <w:r>
              <w:rPr>
                <w:rFonts w:ascii="Times New Roman" w:hAnsi="Times New Roman" w:eastAsia="宋体"/>
                <w:b/>
                <w:bCs/>
                <w:i/>
                <w:iCs/>
                <w:sz w:val="20"/>
                <w:lang w:val="en-US" w:eastAsia="zh-CN"/>
              </w:rPr>
              <w:t>PDCCH</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r>
              <w:rPr>
                <w:rFonts w:hint="eastAsia" w:eastAsia="宋体"/>
                <w:b/>
                <w:bCs/>
                <w:i/>
                <w:iCs/>
                <w:sz w:val="20"/>
                <w:szCs w:val="20"/>
              </w:rPr>
              <w:t>All tests in Clause 5.3.3.1.x</w:t>
            </w:r>
          </w:p>
        </w:tc>
        <w:tc>
          <w:tcPr>
            <w:tcW w:w="1069" w:type="pct"/>
            <w:tcBorders>
              <w:top w:val="single" w:color="auto" w:sz="4" w:space="0"/>
              <w:left w:val="single" w:color="auto" w:sz="4" w:space="0"/>
              <w:bottom w:val="single" w:color="auto" w:sz="4" w:space="0"/>
              <w:right w:val="single" w:color="auto" w:sz="4" w:space="0"/>
            </w:tcBorders>
          </w:tcPr>
          <w:p>
            <w:pPr>
              <w:rPr>
                <w:rFonts w:eastAsia="宋体"/>
                <w:b/>
                <w:bCs/>
                <w:i/>
                <w:iCs/>
                <w:sz w:val="20"/>
                <w:szCs w:val="20"/>
              </w:rPr>
            </w:pPr>
            <w:r>
              <w:rPr>
                <w:rFonts w:hint="eastAsia"/>
                <w:b/>
                <w:bCs/>
                <w:i/>
                <w:iCs/>
                <w:sz w:val="20"/>
                <w:szCs w:val="20"/>
              </w:rPr>
              <w:t xml:space="preserve">Test number 2, 3 and 4 in </w:t>
            </w:r>
            <w:r>
              <w:rPr>
                <w:rFonts w:eastAsia="宋体"/>
                <w:b/>
                <w:bCs/>
                <w:i/>
                <w:iCs/>
                <w:sz w:val="20"/>
                <w:szCs w:val="20"/>
              </w:rPr>
              <w:t>Clause</w:t>
            </w:r>
            <w:r>
              <w:rPr>
                <w:rFonts w:hint="eastAsia" w:eastAsia="宋体"/>
                <w:b/>
                <w:bCs/>
                <w:i/>
                <w:iCs/>
                <w:sz w:val="20"/>
                <w:szCs w:val="20"/>
              </w:rPr>
              <w:t xml:space="preserve"> </w:t>
            </w:r>
            <w:r>
              <w:rPr>
                <w:rFonts w:hint="eastAsia"/>
                <w:b/>
                <w:bCs/>
                <w:i/>
                <w:iCs/>
                <w:sz w:val="20"/>
                <w:szCs w:val="20"/>
              </w:rPr>
              <w:t xml:space="preserve">5.3.3.1.1, and </w:t>
            </w:r>
          </w:p>
          <w:p>
            <w:pPr>
              <w:rPr>
                <w:rFonts w:eastAsia="宋体"/>
                <w:b/>
                <w:bCs/>
                <w:i/>
                <w:iCs/>
                <w:sz w:val="20"/>
                <w:szCs w:val="20"/>
                <w:lang w:val="en-GB" w:eastAsia="en-US"/>
              </w:rPr>
            </w:pPr>
            <w:r>
              <w:rPr>
                <w:rFonts w:eastAsia="宋体"/>
                <w:b/>
                <w:bCs/>
                <w:i/>
                <w:iCs/>
                <w:sz w:val="20"/>
                <w:szCs w:val="20"/>
              </w:rPr>
              <w:t>All tests in Clause 5.3.3.1.2</w:t>
            </w:r>
          </w:p>
        </w:tc>
        <w:tc>
          <w:tcPr>
            <w:tcW w:w="1069" w:type="pct"/>
            <w:tcBorders>
              <w:top w:val="single" w:color="auto" w:sz="4" w:space="0"/>
              <w:left w:val="single" w:color="auto" w:sz="4" w:space="0"/>
              <w:bottom w:val="single" w:color="auto" w:sz="4" w:space="0"/>
              <w:right w:val="single" w:color="auto" w:sz="4" w:space="0"/>
            </w:tcBorders>
          </w:tcPr>
          <w:p>
            <w:pPr>
              <w:rPr>
                <w:rFonts w:eastAsia="宋体"/>
                <w:b/>
                <w:bCs/>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tcBorders>
              <w:top w:val="nil"/>
              <w:left w:val="single" w:color="auto" w:sz="4" w:space="0"/>
              <w:bottom w:val="nil"/>
              <w:right w:val="single" w:color="auto" w:sz="4" w:space="0"/>
            </w:tcBorders>
          </w:tcPr>
          <w:p>
            <w:pPr>
              <w:pStyle w:val="57"/>
              <w:rPr>
                <w:rFonts w:ascii="Times New Roman" w:hAnsi="Times New Roman"/>
                <w:b/>
                <w:bCs/>
                <w:i/>
                <w:iCs/>
                <w:sz w:val="20"/>
                <w:lang w:val="en-US" w:eastAsia="zh-CN"/>
              </w:rPr>
            </w:pPr>
          </w:p>
        </w:tc>
        <w:tc>
          <w:tcPr>
            <w:tcW w:w="368" w:type="pct"/>
            <w:vMerge w:val="continue"/>
            <w:tcBorders>
              <w:left w:val="single" w:color="auto" w:sz="4" w:space="0"/>
              <w:bottom w:val="nil"/>
              <w:right w:val="single" w:color="auto" w:sz="4" w:space="0"/>
            </w:tcBorders>
            <w:vAlign w:val="center"/>
          </w:tcPr>
          <w:p>
            <w:pPr>
              <w:rPr>
                <w:rFonts w:eastAsia="宋体"/>
                <w:b/>
                <w:bCs/>
                <w:i/>
                <w:iCs/>
                <w:sz w:val="20"/>
                <w:szCs w:val="20"/>
              </w:rPr>
            </w:pPr>
          </w:p>
        </w:tc>
        <w:tc>
          <w:tcPr>
            <w:tcW w:w="485"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i/>
                <w:iCs/>
                <w:sz w:val="20"/>
                <w:lang w:val="en-US" w:eastAsia="zh-CN"/>
              </w:rPr>
            </w:pPr>
            <w:r>
              <w:rPr>
                <w:rFonts w:hint="eastAsia" w:ascii="Times New Roman" w:hAnsi="Times New Roman" w:eastAsia="宋体"/>
                <w:b/>
                <w:bCs/>
                <w:i/>
                <w:iCs/>
                <w:sz w:val="20"/>
                <w:lang w:val="en-US" w:eastAsia="zh-CN"/>
              </w:rPr>
              <w:t>CQI</w:t>
            </w:r>
          </w:p>
        </w:tc>
        <w:tc>
          <w:tcPr>
            <w:tcW w:w="1069" w:type="pct"/>
            <w:tcBorders>
              <w:top w:val="single" w:color="auto" w:sz="4" w:space="0"/>
              <w:left w:val="single" w:color="auto" w:sz="4" w:space="0"/>
              <w:bottom w:val="single" w:color="auto" w:sz="4" w:space="0"/>
              <w:right w:val="single" w:color="auto" w:sz="4" w:space="0"/>
            </w:tcBorders>
          </w:tcPr>
          <w:p>
            <w:pPr>
              <w:keepNext/>
              <w:keepLines/>
              <w:rPr>
                <w:b/>
                <w:bCs/>
                <w:i/>
                <w:iCs/>
                <w:sz w:val="20"/>
                <w:szCs w:val="20"/>
              </w:rPr>
            </w:pPr>
            <w:r>
              <w:rPr>
                <w:rFonts w:hint="eastAsia" w:eastAsia="宋体"/>
                <w:b/>
                <w:bCs/>
                <w:i/>
                <w:iCs/>
                <w:sz w:val="20"/>
                <w:szCs w:val="20"/>
              </w:rPr>
              <w:t xml:space="preserve">All tests in Clause </w:t>
            </w:r>
            <w:r>
              <w:rPr>
                <w:rFonts w:hint="eastAsia"/>
                <w:b/>
                <w:bCs/>
                <w:i/>
                <w:iCs/>
                <w:sz w:val="20"/>
                <w:szCs w:val="20"/>
              </w:rPr>
              <w:t>6.2.3.1.1.x</w:t>
            </w:r>
          </w:p>
        </w:tc>
        <w:tc>
          <w:tcPr>
            <w:tcW w:w="1069" w:type="pct"/>
            <w:tcBorders>
              <w:top w:val="single" w:color="auto" w:sz="4" w:space="0"/>
              <w:left w:val="single" w:color="auto" w:sz="4" w:space="0"/>
              <w:bottom w:val="single" w:color="auto" w:sz="4" w:space="0"/>
              <w:right w:val="single" w:color="auto" w:sz="4" w:space="0"/>
            </w:tcBorders>
          </w:tcPr>
          <w:p>
            <w:pPr>
              <w:rPr>
                <w:rFonts w:eastAsia="宋体"/>
                <w:b/>
                <w:bCs/>
                <w:i/>
                <w:iCs/>
                <w:sz w:val="20"/>
                <w:szCs w:val="20"/>
              </w:rPr>
            </w:pPr>
            <w:r>
              <w:rPr>
                <w:rFonts w:hint="eastAsia"/>
                <w:b/>
                <w:bCs/>
                <w:i/>
                <w:iCs/>
                <w:sz w:val="20"/>
                <w:szCs w:val="20"/>
              </w:rPr>
              <w:t>All tests in Clause 6.2.3.1.1.1</w:t>
            </w:r>
          </w:p>
        </w:tc>
        <w:tc>
          <w:tcPr>
            <w:tcW w:w="1069" w:type="pct"/>
            <w:tcBorders>
              <w:top w:val="single" w:color="auto" w:sz="4" w:space="0"/>
              <w:left w:val="single" w:color="auto" w:sz="4" w:space="0"/>
              <w:bottom w:val="single" w:color="auto" w:sz="4" w:space="0"/>
              <w:right w:val="single" w:color="auto" w:sz="4" w:space="0"/>
            </w:tcBorders>
          </w:tcPr>
          <w:p>
            <w:pPr>
              <w:rPr>
                <w:b/>
                <w:bCs/>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vMerge w:val="restart"/>
            <w:tcBorders>
              <w:top w:val="nil"/>
              <w:left w:val="single" w:color="auto" w:sz="4" w:space="0"/>
              <w:bottom w:val="single" w:color="auto" w:sz="4" w:space="0"/>
              <w:right w:val="single" w:color="auto" w:sz="4" w:space="0"/>
            </w:tcBorders>
          </w:tcPr>
          <w:p>
            <w:pPr>
              <w:pStyle w:val="57"/>
              <w:rPr>
                <w:rFonts w:ascii="Times New Roman" w:hAnsi="Times New Roman"/>
                <w:b/>
                <w:bCs/>
                <w:i/>
                <w:iCs/>
                <w:sz w:val="20"/>
                <w:lang w:val="en-US" w:eastAsia="zh-CN"/>
              </w:rPr>
            </w:pPr>
          </w:p>
        </w:tc>
        <w:tc>
          <w:tcPr>
            <w:tcW w:w="368" w:type="pct"/>
            <w:vMerge w:val="restart"/>
            <w:tcBorders>
              <w:top w:val="single" w:color="auto" w:sz="4" w:space="0"/>
              <w:left w:val="single" w:color="auto" w:sz="4" w:space="0"/>
              <w:right w:val="single" w:color="auto" w:sz="4" w:space="0"/>
            </w:tcBorders>
          </w:tcPr>
          <w:p>
            <w:pPr>
              <w:pStyle w:val="57"/>
              <w:rPr>
                <w:rFonts w:ascii="Times New Roman" w:hAnsi="Times New Roman" w:eastAsia="宋体"/>
                <w:b/>
                <w:bCs/>
                <w:i/>
                <w:iCs/>
                <w:sz w:val="20"/>
                <w:lang w:val="en-US" w:eastAsia="zh-CN"/>
              </w:rPr>
            </w:pPr>
            <w:r>
              <w:rPr>
                <w:rFonts w:ascii="Times New Roman" w:hAnsi="Times New Roman" w:eastAsia="宋体"/>
                <w:b/>
                <w:bCs/>
                <w:i/>
                <w:iCs/>
                <w:sz w:val="20"/>
                <w:lang w:val="en-US" w:eastAsia="zh-CN"/>
              </w:rPr>
              <w:t>FR1 TDD</w:t>
            </w:r>
          </w:p>
        </w:tc>
        <w:tc>
          <w:tcPr>
            <w:tcW w:w="485"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i/>
                <w:iCs/>
                <w:sz w:val="20"/>
                <w:lang w:val="en-US" w:eastAsia="zh-CN"/>
              </w:rPr>
            </w:pPr>
            <w:r>
              <w:rPr>
                <w:rFonts w:ascii="Times New Roman" w:hAnsi="Times New Roman" w:eastAsia="宋体"/>
                <w:b/>
                <w:bCs/>
                <w:i/>
                <w:iCs/>
                <w:sz w:val="20"/>
                <w:lang w:val="en-US" w:eastAsia="zh-CN"/>
              </w:rPr>
              <w:t>PDSCH</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r>
              <w:rPr>
                <w:rFonts w:hint="eastAsia" w:eastAsia="宋体"/>
                <w:b/>
                <w:bCs/>
                <w:i/>
                <w:iCs/>
                <w:sz w:val="20"/>
              </w:rPr>
              <w:t>T</w:t>
            </w:r>
            <w:r>
              <w:rPr>
                <w:rFonts w:eastAsia="宋体"/>
                <w:b/>
                <w:bCs/>
                <w:i/>
                <w:iCs/>
                <w:sz w:val="20"/>
              </w:rPr>
              <w:t>est</w:t>
            </w:r>
            <w:r>
              <w:rPr>
                <w:rFonts w:hint="eastAsia" w:eastAsia="宋体"/>
                <w:b/>
                <w:bCs/>
                <w:i/>
                <w:iCs/>
                <w:sz w:val="20"/>
              </w:rPr>
              <w:t xml:space="preserve"> [x-x]</w:t>
            </w:r>
            <w:r>
              <w:rPr>
                <w:rFonts w:eastAsia="宋体"/>
                <w:b/>
                <w:bCs/>
                <w:i/>
                <w:iCs/>
                <w:sz w:val="20"/>
              </w:rPr>
              <w:t xml:space="preserve"> in Clause 5.2.</w:t>
            </w:r>
            <w:r>
              <w:rPr>
                <w:rFonts w:hint="eastAsia" w:eastAsia="宋体"/>
                <w:b/>
                <w:bCs/>
                <w:i/>
                <w:iCs/>
                <w:sz w:val="20"/>
              </w:rPr>
              <w:t>3</w:t>
            </w:r>
            <w:r>
              <w:rPr>
                <w:rFonts w:eastAsia="宋体"/>
                <w:b/>
                <w:bCs/>
                <w:i/>
                <w:iCs/>
                <w:sz w:val="20"/>
              </w:rPr>
              <w:t>.</w:t>
            </w:r>
            <w:r>
              <w:rPr>
                <w:rFonts w:hint="eastAsia" w:eastAsia="宋体"/>
                <w:b/>
                <w:bCs/>
                <w:i/>
                <w:iCs/>
                <w:sz w:val="20"/>
              </w:rPr>
              <w:t>2</w:t>
            </w:r>
            <w:r>
              <w:rPr>
                <w:rFonts w:eastAsia="宋体"/>
                <w:b/>
                <w:bCs/>
                <w:i/>
                <w:iCs/>
                <w:sz w:val="20"/>
              </w:rPr>
              <w:t>.x</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lang w:val="en-GB" w:eastAsia="en-US"/>
              </w:rPr>
            </w:pPr>
            <w:r>
              <w:rPr>
                <w:rFonts w:hint="eastAsia" w:eastAsia="宋体"/>
                <w:b/>
                <w:bCs/>
                <w:i/>
                <w:iCs/>
                <w:sz w:val="20"/>
                <w:szCs w:val="20"/>
              </w:rPr>
              <w:t>T</w:t>
            </w:r>
            <w:r>
              <w:rPr>
                <w:rFonts w:eastAsia="宋体"/>
                <w:b/>
                <w:bCs/>
                <w:i/>
                <w:iCs/>
                <w:sz w:val="20"/>
                <w:szCs w:val="20"/>
              </w:rPr>
              <w:t>ests in Clause 5.2.</w:t>
            </w:r>
            <w:r>
              <w:rPr>
                <w:rFonts w:hint="eastAsia" w:eastAsia="宋体"/>
                <w:b/>
                <w:bCs/>
                <w:i/>
                <w:iCs/>
                <w:sz w:val="20"/>
                <w:szCs w:val="20"/>
              </w:rPr>
              <w:t>3</w:t>
            </w:r>
            <w:r>
              <w:rPr>
                <w:rFonts w:eastAsia="宋体"/>
                <w:b/>
                <w:bCs/>
                <w:i/>
                <w:iCs/>
                <w:sz w:val="20"/>
                <w:szCs w:val="20"/>
              </w:rPr>
              <w:t>.2.x</w:t>
            </w:r>
            <w:r>
              <w:rPr>
                <w:rFonts w:hint="eastAsia" w:eastAsia="宋体"/>
                <w:b/>
                <w:bCs/>
                <w:i/>
                <w:iCs/>
                <w:sz w:val="20"/>
                <w:szCs w:val="20"/>
              </w:rPr>
              <w:t xml:space="preserve"> </w:t>
            </w:r>
            <w:r>
              <w:rPr>
                <w:rFonts w:hint="eastAsia" w:eastAsia="宋体"/>
                <w:b/>
                <w:bCs/>
                <w:i/>
                <w:iCs/>
                <w:sz w:val="20"/>
              </w:rPr>
              <w:t>except TDD pattern 30D4S6U</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rPr>
            </w:pPr>
            <w:r>
              <w:rPr>
                <w:rFonts w:hint="eastAsia" w:eastAsia="宋体"/>
                <w:b/>
                <w:bCs/>
                <w:i/>
                <w:iCs/>
                <w:sz w:val="20"/>
                <w:highlight w:val="yellow"/>
              </w:rPr>
              <w:t>Option 1:</w:t>
            </w:r>
            <w:r>
              <w:rPr>
                <w:rFonts w:hint="eastAsia" w:eastAsia="宋体"/>
                <w:b/>
                <w:bCs/>
                <w:i/>
                <w:iCs/>
                <w:sz w:val="20"/>
              </w:rPr>
              <w:t xml:space="preserve"> If the Tests [y-y] are passed, the test coverage can be considered fulfilled without executing T</w:t>
            </w:r>
            <w:r>
              <w:rPr>
                <w:rFonts w:eastAsia="宋体"/>
                <w:b/>
                <w:bCs/>
                <w:i/>
                <w:iCs/>
                <w:sz w:val="20"/>
              </w:rPr>
              <w:t xml:space="preserve">ests </w:t>
            </w:r>
            <w:r>
              <w:rPr>
                <w:rFonts w:hint="eastAsia" w:eastAsia="宋体"/>
                <w:b/>
                <w:bCs/>
                <w:i/>
                <w:iCs/>
                <w:sz w:val="20"/>
              </w:rPr>
              <w:t>[x-x].</w:t>
            </w:r>
          </w:p>
          <w:p>
            <w:pPr>
              <w:keepNext/>
              <w:keepLines/>
              <w:rPr>
                <w:rFonts w:eastAsia="宋体"/>
                <w:b/>
                <w:bCs/>
                <w:i/>
                <w:iCs/>
                <w:sz w:val="20"/>
                <w:szCs w:val="20"/>
              </w:rPr>
            </w:pPr>
            <w:r>
              <w:rPr>
                <w:rFonts w:hint="eastAsia" w:eastAsia="宋体"/>
                <w:b/>
                <w:bCs/>
                <w:i/>
                <w:iCs/>
                <w:sz w:val="20"/>
                <w:highlight w:val="yellow"/>
              </w:rPr>
              <w:t xml:space="preserve">Option 2: </w:t>
            </w:r>
            <w:r>
              <w:rPr>
                <w:rFonts w:hint="eastAsia" w:eastAsia="宋体"/>
                <w:b/>
                <w:bCs/>
                <w:i/>
                <w:iCs/>
                <w:sz w:val="20"/>
              </w:rPr>
              <w:t xml:space="preserve">If the Tests in Clause </w:t>
            </w:r>
            <w:r>
              <w:rPr>
                <w:rFonts w:eastAsia="宋体"/>
                <w:b/>
                <w:bCs/>
                <w:i/>
                <w:iCs/>
                <w:sz w:val="20"/>
              </w:rPr>
              <w:t>5.2.</w:t>
            </w:r>
            <w:r>
              <w:rPr>
                <w:rFonts w:hint="eastAsia" w:eastAsia="宋体"/>
                <w:b/>
                <w:bCs/>
                <w:i/>
                <w:iCs/>
                <w:sz w:val="20"/>
              </w:rPr>
              <w:t>3</w:t>
            </w:r>
            <w:r>
              <w:rPr>
                <w:rFonts w:eastAsia="宋体"/>
                <w:b/>
                <w:bCs/>
                <w:i/>
                <w:iCs/>
                <w:sz w:val="20"/>
              </w:rPr>
              <w:t>.</w:t>
            </w:r>
            <w:r>
              <w:rPr>
                <w:rFonts w:hint="eastAsia" w:eastAsia="宋体"/>
                <w:b/>
                <w:bCs/>
                <w:i/>
                <w:iCs/>
                <w:sz w:val="20"/>
              </w:rPr>
              <w:t>2</w:t>
            </w:r>
            <w:r>
              <w:rPr>
                <w:rFonts w:eastAsia="宋体"/>
                <w:b/>
                <w:bCs/>
                <w:i/>
                <w:iCs/>
                <w:sz w:val="20"/>
              </w:rPr>
              <w:t>.x</w:t>
            </w:r>
            <w:r>
              <w:rPr>
                <w:rFonts w:hint="eastAsia" w:eastAsia="宋体"/>
                <w:b/>
                <w:bCs/>
                <w:i/>
                <w:iCs/>
                <w:sz w:val="20"/>
              </w:rPr>
              <w:t xml:space="preserve">  with TDD pattern 30D4S6U are passed, the test coverage can be considered fulfilled without executing T</w:t>
            </w:r>
            <w:r>
              <w:rPr>
                <w:rFonts w:eastAsia="宋体"/>
                <w:b/>
                <w:bCs/>
                <w:i/>
                <w:iCs/>
                <w:sz w:val="20"/>
              </w:rPr>
              <w:t>ests in Clause 5.2.</w:t>
            </w:r>
            <w:r>
              <w:rPr>
                <w:rFonts w:hint="eastAsia" w:eastAsia="宋体"/>
                <w:b/>
                <w:bCs/>
                <w:i/>
                <w:iCs/>
                <w:sz w:val="20"/>
              </w:rPr>
              <w:t>3</w:t>
            </w:r>
            <w:r>
              <w:rPr>
                <w:rFonts w:eastAsia="宋体"/>
                <w:b/>
                <w:bCs/>
                <w:i/>
                <w:iCs/>
                <w:sz w:val="20"/>
              </w:rPr>
              <w:t>.</w:t>
            </w:r>
            <w:r>
              <w:rPr>
                <w:rFonts w:hint="eastAsia" w:eastAsia="宋体"/>
                <w:b/>
                <w:bCs/>
                <w:i/>
                <w:iCs/>
                <w:sz w:val="20"/>
              </w:rPr>
              <w:t>2</w:t>
            </w:r>
            <w:r>
              <w:rPr>
                <w:rFonts w:eastAsia="宋体"/>
                <w:b/>
                <w:bCs/>
                <w:i/>
                <w:iCs/>
                <w:sz w:val="20"/>
              </w:rPr>
              <w:t>.x</w:t>
            </w:r>
            <w:r>
              <w:rPr>
                <w:rFonts w:hint="eastAsia" w:eastAsia="宋体"/>
                <w:b/>
                <w:bCs/>
                <w:i/>
                <w:iCs/>
                <w:sz w:val="20"/>
              </w:rPr>
              <w:t xml:space="preserve"> except TDD pattern 30D4S6U.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37" w:type="pct"/>
            <w:vMerge w:val="continue"/>
            <w:tcBorders>
              <w:top w:val="nil"/>
              <w:left w:val="single" w:color="auto" w:sz="4" w:space="0"/>
              <w:bottom w:val="nil"/>
              <w:right w:val="single" w:color="auto" w:sz="4" w:space="0"/>
            </w:tcBorders>
            <w:vAlign w:val="center"/>
          </w:tcPr>
          <w:p>
            <w:pPr>
              <w:rPr>
                <w:b/>
                <w:bCs/>
                <w:i/>
                <w:iCs/>
                <w:sz w:val="20"/>
                <w:szCs w:val="20"/>
              </w:rPr>
            </w:pPr>
          </w:p>
        </w:tc>
        <w:tc>
          <w:tcPr>
            <w:tcW w:w="368" w:type="pct"/>
            <w:vMerge w:val="continue"/>
            <w:tcBorders>
              <w:left w:val="single" w:color="auto" w:sz="4" w:space="0"/>
              <w:right w:val="single" w:color="auto" w:sz="4" w:space="0"/>
            </w:tcBorders>
            <w:vAlign w:val="center"/>
          </w:tcPr>
          <w:p>
            <w:pPr>
              <w:rPr>
                <w:rFonts w:eastAsia="宋体"/>
                <w:b/>
                <w:bCs/>
                <w:i/>
                <w:iCs/>
                <w:sz w:val="20"/>
                <w:szCs w:val="20"/>
              </w:rPr>
            </w:pPr>
          </w:p>
        </w:tc>
        <w:tc>
          <w:tcPr>
            <w:tcW w:w="485"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i/>
                <w:iCs/>
                <w:sz w:val="20"/>
                <w:lang w:val="en-US" w:eastAsia="zh-CN"/>
              </w:rPr>
            </w:pPr>
            <w:r>
              <w:rPr>
                <w:rFonts w:ascii="Times New Roman" w:hAnsi="Times New Roman" w:eastAsia="宋体"/>
                <w:b/>
                <w:bCs/>
                <w:i/>
                <w:iCs/>
                <w:sz w:val="20"/>
                <w:lang w:val="en-US" w:eastAsia="zh-CN"/>
              </w:rPr>
              <w:t>PDCCH</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r>
              <w:rPr>
                <w:rFonts w:hint="eastAsia" w:eastAsia="宋体"/>
                <w:b/>
                <w:bCs/>
                <w:i/>
                <w:iCs/>
                <w:sz w:val="20"/>
                <w:szCs w:val="20"/>
              </w:rPr>
              <w:t>All tests in Clause 5.3.3.2.x</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r>
              <w:rPr>
                <w:rFonts w:hint="eastAsia" w:eastAsia="宋体"/>
                <w:b/>
                <w:bCs/>
                <w:i/>
                <w:iCs/>
                <w:sz w:val="20"/>
                <w:szCs w:val="20"/>
              </w:rPr>
              <w:t xml:space="preserve">Test number 1 and 2 in </w:t>
            </w:r>
            <w:r>
              <w:rPr>
                <w:rFonts w:eastAsia="宋体"/>
                <w:b/>
                <w:bCs/>
                <w:i/>
                <w:iCs/>
                <w:sz w:val="20"/>
                <w:szCs w:val="20"/>
              </w:rPr>
              <w:t xml:space="preserve">Clause </w:t>
            </w:r>
            <w:r>
              <w:rPr>
                <w:rFonts w:hint="eastAsia" w:eastAsia="宋体"/>
                <w:b/>
                <w:bCs/>
                <w:i/>
                <w:iCs/>
                <w:sz w:val="20"/>
                <w:szCs w:val="20"/>
              </w:rPr>
              <w:t xml:space="preserve">5.3.3.2.1, and </w:t>
            </w:r>
          </w:p>
          <w:p>
            <w:pPr>
              <w:keepNext/>
              <w:keepLines/>
              <w:rPr>
                <w:rFonts w:eastAsia="宋体"/>
                <w:b/>
                <w:bCs/>
                <w:i/>
                <w:iCs/>
                <w:sz w:val="20"/>
                <w:szCs w:val="20"/>
                <w:lang w:val="en-GB" w:eastAsia="en-US"/>
              </w:rPr>
            </w:pPr>
            <w:r>
              <w:rPr>
                <w:rFonts w:eastAsia="宋体"/>
                <w:b/>
                <w:bCs/>
                <w:i/>
                <w:iCs/>
                <w:sz w:val="20"/>
                <w:szCs w:val="20"/>
              </w:rPr>
              <w:t>All tests in Clause 5.3.3.2.2</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tcBorders>
              <w:top w:val="nil"/>
              <w:left w:val="single" w:color="auto" w:sz="4" w:space="0"/>
              <w:bottom w:val="single" w:color="3A3737" w:sz="4" w:space="0"/>
              <w:right w:val="single" w:color="auto" w:sz="4" w:space="0"/>
            </w:tcBorders>
            <w:vAlign w:val="center"/>
          </w:tcPr>
          <w:p>
            <w:pPr>
              <w:rPr>
                <w:b/>
                <w:bCs/>
                <w:i/>
                <w:iCs/>
                <w:sz w:val="20"/>
                <w:szCs w:val="20"/>
              </w:rPr>
            </w:pPr>
          </w:p>
        </w:tc>
        <w:tc>
          <w:tcPr>
            <w:tcW w:w="368" w:type="pct"/>
            <w:vMerge w:val="continue"/>
            <w:tcBorders>
              <w:left w:val="single" w:color="auto" w:sz="4" w:space="0"/>
              <w:right w:val="single" w:color="auto" w:sz="4" w:space="0"/>
            </w:tcBorders>
            <w:vAlign w:val="center"/>
          </w:tcPr>
          <w:p>
            <w:pPr>
              <w:rPr>
                <w:rFonts w:eastAsia="宋体"/>
                <w:b/>
                <w:bCs/>
                <w:i/>
                <w:iCs/>
                <w:sz w:val="20"/>
                <w:szCs w:val="20"/>
              </w:rPr>
            </w:pPr>
          </w:p>
        </w:tc>
        <w:tc>
          <w:tcPr>
            <w:tcW w:w="485"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i/>
                <w:iCs/>
                <w:sz w:val="20"/>
                <w:lang w:val="en-US" w:eastAsia="zh-CN"/>
              </w:rPr>
            </w:pPr>
            <w:r>
              <w:rPr>
                <w:rFonts w:hint="eastAsia" w:ascii="Times New Roman" w:hAnsi="Times New Roman" w:eastAsia="宋体"/>
                <w:b/>
                <w:bCs/>
                <w:i/>
                <w:iCs/>
                <w:sz w:val="20"/>
                <w:lang w:val="en-US" w:eastAsia="zh-CN"/>
              </w:rPr>
              <w:t>CQI</w:t>
            </w:r>
          </w:p>
        </w:tc>
        <w:tc>
          <w:tcPr>
            <w:tcW w:w="1069" w:type="pct"/>
            <w:tcBorders>
              <w:top w:val="single" w:color="auto" w:sz="4" w:space="0"/>
              <w:left w:val="single" w:color="auto" w:sz="4" w:space="0"/>
              <w:bottom w:val="single" w:color="auto" w:sz="4" w:space="0"/>
              <w:right w:val="single" w:color="auto" w:sz="4" w:space="0"/>
            </w:tcBorders>
          </w:tcPr>
          <w:p>
            <w:pPr>
              <w:keepNext/>
              <w:keepLines/>
              <w:rPr>
                <w:b/>
                <w:bCs/>
                <w:i/>
                <w:iCs/>
                <w:sz w:val="20"/>
                <w:szCs w:val="20"/>
              </w:rPr>
            </w:pPr>
            <w:r>
              <w:rPr>
                <w:rFonts w:hint="eastAsia" w:eastAsia="宋体"/>
                <w:b/>
                <w:bCs/>
                <w:i/>
                <w:iCs/>
                <w:sz w:val="20"/>
                <w:szCs w:val="20"/>
              </w:rPr>
              <w:t xml:space="preserve">All tests in Clause </w:t>
            </w:r>
            <w:r>
              <w:rPr>
                <w:rFonts w:hint="eastAsia"/>
                <w:b/>
                <w:bCs/>
                <w:i/>
                <w:iCs/>
                <w:sz w:val="20"/>
                <w:szCs w:val="20"/>
              </w:rPr>
              <w:t>6.2.3.2.1.x</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r>
              <w:rPr>
                <w:rFonts w:hint="eastAsia"/>
                <w:b/>
                <w:bCs/>
                <w:i/>
                <w:iCs/>
                <w:sz w:val="20"/>
                <w:szCs w:val="20"/>
              </w:rPr>
              <w:t>All tests in Clause 6.2.3.2.1.1</w:t>
            </w:r>
          </w:p>
        </w:tc>
        <w:tc>
          <w:tcPr>
            <w:tcW w:w="1069" w:type="pct"/>
            <w:tcBorders>
              <w:top w:val="single" w:color="auto" w:sz="4" w:space="0"/>
              <w:left w:val="single" w:color="auto" w:sz="4" w:space="0"/>
              <w:bottom w:val="single" w:color="auto" w:sz="4" w:space="0"/>
              <w:right w:val="single" w:color="auto" w:sz="4" w:space="0"/>
            </w:tcBorders>
          </w:tcPr>
          <w:p>
            <w:pPr>
              <w:keepNext/>
              <w:keepLines/>
              <w:rPr>
                <w:b/>
                <w:bCs/>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tcBorders>
              <w:top w:val="single" w:color="3A3737" w:sz="4" w:space="0"/>
              <w:left w:val="single" w:color="auto" w:sz="4" w:space="0"/>
              <w:bottom w:val="single" w:color="auto" w:sz="4" w:space="0"/>
              <w:right w:val="single" w:color="auto" w:sz="4" w:space="0"/>
            </w:tcBorders>
            <w:vAlign w:val="center"/>
          </w:tcPr>
          <w:p>
            <w:pPr>
              <w:rPr>
                <w:b/>
                <w:bCs/>
                <w:i/>
                <w:iCs/>
                <w:sz w:val="20"/>
                <w:szCs w:val="20"/>
              </w:rPr>
            </w:pPr>
            <w:r>
              <w:rPr>
                <w:rFonts w:eastAsia="宋体"/>
                <w:b/>
                <w:bCs/>
                <w:i/>
                <w:iCs/>
                <w:sz w:val="20"/>
              </w:rPr>
              <w:t xml:space="preserve">ATG </w:t>
            </w:r>
            <w:r>
              <w:rPr>
                <w:rFonts w:hint="eastAsia" w:eastAsia="宋体"/>
                <w:b/>
                <w:bCs/>
                <w:i/>
                <w:iCs/>
                <w:sz w:val="20"/>
              </w:rPr>
              <w:t>UE support ATG feature (K1 and HARQ process extension introduced by RAN1) with 2Rx</w:t>
            </w:r>
          </w:p>
        </w:tc>
        <w:tc>
          <w:tcPr>
            <w:tcW w:w="368" w:type="pct"/>
            <w:tcBorders>
              <w:left w:val="single" w:color="auto" w:sz="4" w:space="0"/>
              <w:bottom w:val="single" w:color="auto" w:sz="4" w:space="0"/>
              <w:right w:val="single" w:color="auto" w:sz="4" w:space="0"/>
            </w:tcBorders>
          </w:tcPr>
          <w:p>
            <w:pPr>
              <w:jc w:val="both"/>
              <w:rPr>
                <w:rFonts w:eastAsia="宋体"/>
                <w:b/>
                <w:bCs/>
                <w:i/>
                <w:iCs/>
                <w:sz w:val="20"/>
                <w:szCs w:val="20"/>
              </w:rPr>
            </w:pPr>
            <w:r>
              <w:rPr>
                <w:rFonts w:eastAsia="宋体"/>
                <w:b/>
                <w:bCs/>
                <w:i/>
                <w:iCs/>
                <w:sz w:val="20"/>
                <w:szCs w:val="20"/>
              </w:rPr>
              <w:t xml:space="preserve">FR1 </w:t>
            </w:r>
            <w:r>
              <w:rPr>
                <w:rFonts w:hint="eastAsia" w:eastAsia="宋体"/>
                <w:b/>
                <w:bCs/>
                <w:i/>
                <w:iCs/>
                <w:sz w:val="20"/>
                <w:szCs w:val="20"/>
              </w:rPr>
              <w:t>TDD</w:t>
            </w:r>
            <w:r>
              <w:rPr>
                <w:rFonts w:eastAsia="宋体"/>
                <w:b/>
                <w:bCs/>
                <w:i/>
                <w:iCs/>
                <w:sz w:val="20"/>
                <w:szCs w:val="20"/>
              </w:rPr>
              <w:t xml:space="preserve"> </w:t>
            </w:r>
          </w:p>
        </w:tc>
        <w:tc>
          <w:tcPr>
            <w:tcW w:w="485"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i/>
                <w:iCs/>
                <w:sz w:val="20"/>
                <w:lang w:val="en-US" w:eastAsia="zh-CN"/>
              </w:rPr>
            </w:pPr>
            <w:r>
              <w:rPr>
                <w:rFonts w:ascii="Times New Roman" w:hAnsi="Times New Roman" w:eastAsia="宋体"/>
                <w:b/>
                <w:bCs/>
                <w:i/>
                <w:iCs/>
                <w:sz w:val="20"/>
                <w:lang w:val="en-US" w:eastAsia="zh-CN"/>
              </w:rPr>
              <w:t>PDSCH</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r>
              <w:rPr>
                <w:rFonts w:hint="eastAsia" w:eastAsia="宋体"/>
                <w:b/>
                <w:bCs/>
                <w:i/>
                <w:iCs/>
                <w:sz w:val="20"/>
              </w:rPr>
              <w:t>T</w:t>
            </w:r>
            <w:r>
              <w:rPr>
                <w:rFonts w:eastAsia="宋体"/>
                <w:b/>
                <w:bCs/>
                <w:i/>
                <w:iCs/>
                <w:sz w:val="20"/>
              </w:rPr>
              <w:t>ests</w:t>
            </w:r>
            <w:r>
              <w:rPr>
                <w:rFonts w:hint="eastAsia" w:eastAsia="宋体"/>
                <w:b/>
                <w:bCs/>
                <w:i/>
                <w:iCs/>
                <w:sz w:val="20"/>
              </w:rPr>
              <w:t xml:space="preserve"> [y-y]</w:t>
            </w:r>
            <w:r>
              <w:rPr>
                <w:rFonts w:eastAsia="宋体"/>
                <w:b/>
                <w:bCs/>
                <w:i/>
                <w:iCs/>
                <w:sz w:val="20"/>
              </w:rPr>
              <w:t xml:space="preserve"> in Clause 5.2.</w:t>
            </w:r>
            <w:r>
              <w:rPr>
                <w:rFonts w:hint="eastAsia" w:eastAsia="宋体"/>
                <w:b/>
                <w:bCs/>
                <w:i/>
                <w:iCs/>
                <w:sz w:val="20"/>
              </w:rPr>
              <w:t>2</w:t>
            </w:r>
            <w:r>
              <w:rPr>
                <w:rFonts w:eastAsia="宋体"/>
                <w:b/>
                <w:bCs/>
                <w:i/>
                <w:iCs/>
                <w:sz w:val="20"/>
              </w:rPr>
              <w:t>.</w:t>
            </w:r>
            <w:r>
              <w:rPr>
                <w:rFonts w:hint="eastAsia" w:eastAsia="宋体"/>
                <w:b/>
                <w:bCs/>
                <w:i/>
                <w:iCs/>
                <w:sz w:val="20"/>
              </w:rPr>
              <w:t>2</w:t>
            </w:r>
            <w:r>
              <w:rPr>
                <w:rFonts w:eastAsia="宋体"/>
                <w:b/>
                <w:bCs/>
                <w:i/>
                <w:iCs/>
                <w:sz w:val="20"/>
              </w:rPr>
              <w:t>.x</w:t>
            </w:r>
          </w:p>
        </w:tc>
        <w:tc>
          <w:tcPr>
            <w:tcW w:w="1069" w:type="pct"/>
            <w:tcBorders>
              <w:top w:val="single" w:color="auto" w:sz="4" w:space="0"/>
              <w:left w:val="single" w:color="auto" w:sz="4" w:space="0"/>
              <w:bottom w:val="single" w:color="auto" w:sz="4" w:space="0"/>
              <w:right w:val="single" w:color="auto" w:sz="4" w:space="0"/>
            </w:tcBorders>
          </w:tcPr>
          <w:p>
            <w:pPr>
              <w:keepNext/>
              <w:keepLines/>
              <w:rPr>
                <w:b/>
                <w:bCs/>
                <w:i/>
                <w:iCs/>
                <w:sz w:val="20"/>
                <w:szCs w:val="20"/>
              </w:rPr>
            </w:pPr>
            <w:r>
              <w:rPr>
                <w:rFonts w:hint="eastAsia" w:eastAsia="宋体"/>
                <w:b/>
                <w:bCs/>
                <w:i/>
                <w:iCs/>
                <w:sz w:val="20"/>
                <w:szCs w:val="20"/>
              </w:rPr>
              <w:t>T</w:t>
            </w:r>
            <w:r>
              <w:rPr>
                <w:rFonts w:eastAsia="宋体"/>
                <w:b/>
                <w:bCs/>
                <w:i/>
                <w:iCs/>
                <w:sz w:val="20"/>
                <w:szCs w:val="20"/>
              </w:rPr>
              <w:t>ests in Clause 5.2.</w:t>
            </w:r>
            <w:r>
              <w:rPr>
                <w:rFonts w:hint="eastAsia" w:eastAsia="宋体"/>
                <w:b/>
                <w:bCs/>
                <w:i/>
                <w:iCs/>
                <w:sz w:val="20"/>
                <w:szCs w:val="20"/>
              </w:rPr>
              <w:t>2.2</w:t>
            </w:r>
            <w:r>
              <w:rPr>
                <w:rFonts w:eastAsia="宋体"/>
                <w:b/>
                <w:bCs/>
                <w:i/>
                <w:iCs/>
                <w:sz w:val="20"/>
                <w:szCs w:val="20"/>
              </w:rPr>
              <w:t>.x</w:t>
            </w:r>
            <w:r>
              <w:rPr>
                <w:rFonts w:hint="eastAsia" w:eastAsia="宋体"/>
                <w:b/>
                <w:bCs/>
                <w:i/>
                <w:iCs/>
                <w:sz w:val="20"/>
                <w:szCs w:val="20"/>
              </w:rPr>
              <w:t xml:space="preserve"> </w:t>
            </w:r>
            <w:r>
              <w:rPr>
                <w:rFonts w:hint="eastAsia" w:eastAsia="宋体"/>
                <w:b/>
                <w:bCs/>
                <w:i/>
                <w:iCs/>
                <w:sz w:val="20"/>
              </w:rPr>
              <w:t>with  TDD pattern 30D4S6U</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tcBorders>
              <w:top w:val="single" w:color="auto" w:sz="4" w:space="0"/>
              <w:left w:val="single" w:color="auto" w:sz="4" w:space="0"/>
              <w:bottom w:val="single" w:color="auto" w:sz="4" w:space="0"/>
              <w:right w:val="single" w:color="auto" w:sz="4" w:space="0"/>
            </w:tcBorders>
            <w:vAlign w:val="center"/>
          </w:tcPr>
          <w:p>
            <w:pPr>
              <w:rPr>
                <w:b/>
                <w:bCs/>
                <w:i/>
                <w:iCs/>
                <w:sz w:val="20"/>
                <w:szCs w:val="20"/>
              </w:rPr>
            </w:pPr>
            <w:r>
              <w:rPr>
                <w:rFonts w:eastAsia="宋体"/>
                <w:b/>
                <w:bCs/>
                <w:i/>
                <w:iCs/>
                <w:sz w:val="20"/>
              </w:rPr>
              <w:t xml:space="preserve">ATG </w:t>
            </w:r>
            <w:r>
              <w:rPr>
                <w:rFonts w:hint="eastAsia" w:eastAsia="宋体"/>
                <w:b/>
                <w:bCs/>
                <w:i/>
                <w:iCs/>
                <w:sz w:val="20"/>
              </w:rPr>
              <w:t>UE support ATG feature (K1 and HARQ process extension introduced by RAN1) with 4Rx</w:t>
            </w:r>
          </w:p>
        </w:tc>
        <w:tc>
          <w:tcPr>
            <w:tcW w:w="368" w:type="pct"/>
            <w:tcBorders>
              <w:top w:val="single" w:color="auto" w:sz="4" w:space="0"/>
              <w:left w:val="single" w:color="auto" w:sz="4" w:space="0"/>
              <w:bottom w:val="single" w:color="auto" w:sz="4" w:space="0"/>
              <w:right w:val="single" w:color="auto" w:sz="4" w:space="0"/>
            </w:tcBorders>
          </w:tcPr>
          <w:p>
            <w:pPr>
              <w:jc w:val="both"/>
              <w:rPr>
                <w:rFonts w:eastAsia="宋体"/>
                <w:b/>
                <w:bCs/>
                <w:i/>
                <w:iCs/>
                <w:sz w:val="20"/>
                <w:szCs w:val="20"/>
              </w:rPr>
            </w:pPr>
            <w:r>
              <w:rPr>
                <w:rFonts w:hint="eastAsia" w:eastAsia="宋体"/>
                <w:b/>
                <w:bCs/>
                <w:i/>
                <w:iCs/>
                <w:sz w:val="20"/>
                <w:szCs w:val="20"/>
              </w:rPr>
              <w:t>FR1</w:t>
            </w:r>
          </w:p>
          <w:p>
            <w:pPr>
              <w:jc w:val="both"/>
              <w:rPr>
                <w:rFonts w:eastAsia="宋体"/>
                <w:b/>
                <w:bCs/>
                <w:i/>
                <w:iCs/>
                <w:sz w:val="20"/>
                <w:szCs w:val="20"/>
              </w:rPr>
            </w:pPr>
            <w:r>
              <w:rPr>
                <w:rFonts w:hint="eastAsia" w:eastAsia="宋体"/>
                <w:b/>
                <w:bCs/>
                <w:i/>
                <w:iCs/>
                <w:sz w:val="20"/>
                <w:szCs w:val="20"/>
              </w:rPr>
              <w:t>TDD</w:t>
            </w:r>
          </w:p>
        </w:tc>
        <w:tc>
          <w:tcPr>
            <w:tcW w:w="485"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i/>
                <w:iCs/>
                <w:sz w:val="20"/>
                <w:lang w:val="en-US" w:eastAsia="zh-CN"/>
              </w:rPr>
            </w:pPr>
            <w:r>
              <w:rPr>
                <w:rFonts w:ascii="Times New Roman" w:hAnsi="Times New Roman" w:eastAsia="宋体"/>
                <w:b/>
                <w:bCs/>
                <w:i/>
                <w:iCs/>
                <w:sz w:val="20"/>
                <w:lang w:val="en-US" w:eastAsia="zh-CN"/>
              </w:rPr>
              <w:t>PDSCH</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r>
              <w:rPr>
                <w:rFonts w:hint="eastAsia" w:eastAsia="宋体"/>
                <w:b/>
                <w:bCs/>
                <w:i/>
                <w:iCs/>
                <w:sz w:val="20"/>
              </w:rPr>
              <w:t>T</w:t>
            </w:r>
            <w:r>
              <w:rPr>
                <w:rFonts w:eastAsia="宋体"/>
                <w:b/>
                <w:bCs/>
                <w:i/>
                <w:iCs/>
                <w:sz w:val="20"/>
              </w:rPr>
              <w:t>est</w:t>
            </w:r>
            <w:r>
              <w:rPr>
                <w:rFonts w:hint="eastAsia" w:eastAsia="宋体"/>
                <w:b/>
                <w:bCs/>
                <w:i/>
                <w:iCs/>
                <w:sz w:val="20"/>
              </w:rPr>
              <w:t xml:space="preserve"> [y-y]</w:t>
            </w:r>
            <w:r>
              <w:rPr>
                <w:rFonts w:eastAsia="宋体"/>
                <w:b/>
                <w:bCs/>
                <w:i/>
                <w:iCs/>
                <w:sz w:val="20"/>
              </w:rPr>
              <w:t xml:space="preserve"> in Clause 5.2.</w:t>
            </w:r>
            <w:r>
              <w:rPr>
                <w:rFonts w:hint="eastAsia" w:eastAsia="宋体"/>
                <w:b/>
                <w:bCs/>
                <w:i/>
                <w:iCs/>
                <w:sz w:val="20"/>
              </w:rPr>
              <w:t>3</w:t>
            </w:r>
            <w:r>
              <w:rPr>
                <w:rFonts w:eastAsia="宋体"/>
                <w:b/>
                <w:bCs/>
                <w:i/>
                <w:iCs/>
                <w:sz w:val="20"/>
              </w:rPr>
              <w:t>.</w:t>
            </w:r>
            <w:r>
              <w:rPr>
                <w:rFonts w:hint="eastAsia" w:eastAsia="宋体"/>
                <w:b/>
                <w:bCs/>
                <w:i/>
                <w:iCs/>
                <w:sz w:val="20"/>
              </w:rPr>
              <w:t>2</w:t>
            </w:r>
            <w:r>
              <w:rPr>
                <w:rFonts w:eastAsia="宋体"/>
                <w:b/>
                <w:bCs/>
                <w:i/>
                <w:iCs/>
                <w:sz w:val="20"/>
              </w:rPr>
              <w:t>.x</w:t>
            </w:r>
          </w:p>
        </w:tc>
        <w:tc>
          <w:tcPr>
            <w:tcW w:w="1069" w:type="pct"/>
            <w:tcBorders>
              <w:top w:val="single" w:color="auto" w:sz="4" w:space="0"/>
              <w:left w:val="single" w:color="auto" w:sz="4" w:space="0"/>
              <w:bottom w:val="single" w:color="auto" w:sz="4" w:space="0"/>
              <w:right w:val="single" w:color="auto" w:sz="4" w:space="0"/>
            </w:tcBorders>
          </w:tcPr>
          <w:p>
            <w:pPr>
              <w:keepNext/>
              <w:keepLines/>
              <w:rPr>
                <w:b/>
                <w:bCs/>
                <w:i/>
                <w:iCs/>
                <w:sz w:val="20"/>
                <w:szCs w:val="20"/>
              </w:rPr>
            </w:pPr>
            <w:r>
              <w:rPr>
                <w:rFonts w:hint="eastAsia" w:eastAsia="宋体"/>
                <w:b/>
                <w:bCs/>
                <w:i/>
                <w:iCs/>
                <w:sz w:val="20"/>
                <w:szCs w:val="20"/>
              </w:rPr>
              <w:t>T</w:t>
            </w:r>
            <w:r>
              <w:rPr>
                <w:rFonts w:eastAsia="宋体"/>
                <w:b/>
                <w:bCs/>
                <w:i/>
                <w:iCs/>
                <w:sz w:val="20"/>
                <w:szCs w:val="20"/>
              </w:rPr>
              <w:t>ests in Clause 5.2.</w:t>
            </w:r>
            <w:r>
              <w:rPr>
                <w:rFonts w:hint="eastAsia" w:eastAsia="宋体"/>
                <w:b/>
                <w:bCs/>
                <w:i/>
                <w:iCs/>
                <w:sz w:val="20"/>
                <w:szCs w:val="20"/>
              </w:rPr>
              <w:t>3</w:t>
            </w:r>
            <w:r>
              <w:rPr>
                <w:rFonts w:eastAsia="宋体"/>
                <w:b/>
                <w:bCs/>
                <w:i/>
                <w:iCs/>
                <w:sz w:val="20"/>
                <w:szCs w:val="20"/>
              </w:rPr>
              <w:t>.2.x</w:t>
            </w:r>
            <w:r>
              <w:rPr>
                <w:rFonts w:hint="eastAsia" w:eastAsia="宋体"/>
                <w:b/>
                <w:bCs/>
                <w:i/>
                <w:iCs/>
                <w:sz w:val="20"/>
                <w:szCs w:val="20"/>
              </w:rPr>
              <w:t xml:space="preserve"> </w:t>
            </w:r>
            <w:r>
              <w:rPr>
                <w:rFonts w:hint="eastAsia" w:eastAsia="宋体"/>
                <w:b/>
                <w:bCs/>
                <w:i/>
                <w:iCs/>
                <w:sz w:val="20"/>
              </w:rPr>
              <w:t>with TDD pattern 30D4S6U</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p>
        </w:tc>
      </w:tr>
    </w:tbl>
    <w:p>
      <w:pPr>
        <w:spacing w:before="60"/>
        <w:jc w:val="both"/>
        <w:rPr>
          <w:rFonts w:eastAsia="宋体"/>
          <w:sz w:val="20"/>
          <w:szCs w:val="20"/>
        </w:rPr>
      </w:pPr>
    </w:p>
    <w:bookmarkEnd w:id="6"/>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Based on the discussion above, the following observations and proposals are concluded. </w:t>
      </w:r>
      <w:bookmarkEnd w:id="7"/>
      <w:bookmarkEnd w:id="8"/>
    </w:p>
    <w:p>
      <w:pPr>
        <w:spacing w:before="60"/>
        <w:jc w:val="both"/>
        <w:rPr>
          <w:b/>
          <w:bCs/>
          <w:i/>
          <w:iCs/>
          <w:sz w:val="20"/>
          <w:szCs w:val="20"/>
        </w:rPr>
      </w:pPr>
      <w:r>
        <w:rPr>
          <w:rFonts w:hint="eastAsia"/>
          <w:b/>
          <w:bCs/>
          <w:i/>
          <w:iCs/>
          <w:sz w:val="20"/>
          <w:szCs w:val="20"/>
        </w:rPr>
        <w:t>P</w:t>
      </w:r>
      <w:r>
        <w:rPr>
          <w:b/>
          <w:bCs/>
          <w:i/>
          <w:iCs/>
          <w:sz w:val="20"/>
          <w:szCs w:val="20"/>
        </w:rPr>
        <w:t xml:space="preserve">roposal 1: </w:t>
      </w:r>
      <w:r>
        <w:rPr>
          <w:rFonts w:hint="eastAsia"/>
          <w:b/>
          <w:bCs/>
          <w:i/>
          <w:iCs/>
          <w:sz w:val="20"/>
          <w:szCs w:val="20"/>
        </w:rPr>
        <w:t>For new incremental PDSCH requirements, introduce test cases of new TDD pattern configuration 30D4S6U. These requirements is optional based on UE capability.</w:t>
      </w:r>
    </w:p>
    <w:p>
      <w:pPr>
        <w:spacing w:before="60"/>
        <w:jc w:val="both"/>
        <w:rPr>
          <w:b/>
          <w:bCs/>
          <w:i/>
          <w:iCs/>
          <w:sz w:val="20"/>
          <w:szCs w:val="20"/>
        </w:rPr>
      </w:pPr>
      <w:r>
        <w:rPr>
          <w:rFonts w:hint="eastAsia"/>
          <w:b/>
          <w:bCs/>
          <w:i/>
          <w:iCs/>
          <w:sz w:val="20"/>
          <w:szCs w:val="20"/>
        </w:rPr>
        <w:t>Proposal 2: The legacy TDD pattern can be skipped if the test of new TDD pattern is passed.</w:t>
      </w:r>
    </w:p>
    <w:p>
      <w:pPr>
        <w:spacing w:before="60"/>
        <w:jc w:val="both"/>
        <w:rPr>
          <w:b/>
          <w:bCs/>
          <w:i/>
          <w:iCs/>
          <w:sz w:val="20"/>
          <w:szCs w:val="20"/>
        </w:rPr>
      </w:pPr>
      <w:r>
        <w:rPr>
          <w:rFonts w:hint="eastAsia"/>
          <w:b/>
          <w:bCs/>
          <w:i/>
          <w:iCs/>
          <w:sz w:val="20"/>
          <w:szCs w:val="20"/>
        </w:rPr>
        <w:t>P</w:t>
      </w:r>
      <w:r>
        <w:rPr>
          <w:b/>
          <w:bCs/>
          <w:i/>
          <w:iCs/>
          <w:sz w:val="20"/>
          <w:szCs w:val="20"/>
        </w:rPr>
        <w:t xml:space="preserve">roposal </w:t>
      </w:r>
      <w:r>
        <w:rPr>
          <w:rFonts w:hint="eastAsia"/>
          <w:b/>
          <w:bCs/>
          <w:i/>
          <w:iCs/>
          <w:sz w:val="20"/>
          <w:szCs w:val="20"/>
        </w:rPr>
        <w:t>3</w:t>
      </w:r>
      <w:r>
        <w:rPr>
          <w:b/>
          <w:bCs/>
          <w:i/>
          <w:iCs/>
          <w:sz w:val="20"/>
          <w:szCs w:val="20"/>
        </w:rPr>
        <w:t xml:space="preserve">: </w:t>
      </w:r>
      <w:r>
        <w:rPr>
          <w:rFonts w:hint="eastAsia"/>
          <w:b/>
          <w:bCs/>
          <w:i/>
          <w:iCs/>
          <w:sz w:val="20"/>
          <w:szCs w:val="20"/>
        </w:rPr>
        <w:t>Select following legacy test cases for ATG UEs</w:t>
      </w:r>
    </w:p>
    <w:p>
      <w:pPr>
        <w:numPr>
          <w:ilvl w:val="0"/>
          <w:numId w:val="6"/>
        </w:numPr>
        <w:spacing w:before="60"/>
        <w:jc w:val="both"/>
        <w:rPr>
          <w:b/>
          <w:bCs/>
          <w:i/>
          <w:iCs/>
          <w:sz w:val="20"/>
          <w:szCs w:val="20"/>
        </w:rPr>
      </w:pPr>
      <w:r>
        <w:rPr>
          <w:rFonts w:hint="eastAsia"/>
          <w:b/>
          <w:bCs/>
          <w:i/>
          <w:iCs/>
          <w:sz w:val="20"/>
          <w:szCs w:val="20"/>
        </w:rPr>
        <w:t>1T2R FDD: Test number 2, 3 and 4 in 5.3.2.1.1</w:t>
      </w:r>
    </w:p>
    <w:p>
      <w:pPr>
        <w:numPr>
          <w:ilvl w:val="0"/>
          <w:numId w:val="6"/>
        </w:numPr>
        <w:spacing w:before="60"/>
        <w:jc w:val="both"/>
        <w:rPr>
          <w:b/>
          <w:bCs/>
          <w:i/>
          <w:iCs/>
          <w:sz w:val="20"/>
          <w:szCs w:val="20"/>
        </w:rPr>
      </w:pPr>
      <w:r>
        <w:rPr>
          <w:rFonts w:hint="eastAsia"/>
          <w:b/>
          <w:bCs/>
          <w:i/>
          <w:iCs/>
          <w:sz w:val="20"/>
          <w:szCs w:val="20"/>
        </w:rPr>
        <w:t>2T2R FDD: All test cases in 5.3.2.1.2</w:t>
      </w:r>
    </w:p>
    <w:p>
      <w:pPr>
        <w:numPr>
          <w:ilvl w:val="0"/>
          <w:numId w:val="6"/>
        </w:numPr>
        <w:spacing w:before="60"/>
        <w:jc w:val="both"/>
        <w:rPr>
          <w:b/>
          <w:bCs/>
          <w:i/>
          <w:iCs/>
          <w:sz w:val="20"/>
          <w:szCs w:val="20"/>
        </w:rPr>
      </w:pPr>
      <w:r>
        <w:rPr>
          <w:rFonts w:hint="eastAsia"/>
          <w:b/>
          <w:bCs/>
          <w:i/>
          <w:iCs/>
          <w:sz w:val="20"/>
          <w:szCs w:val="20"/>
        </w:rPr>
        <w:t>1T2R TDD: Test number 1 and 2 in 5.3.2.2.1</w:t>
      </w:r>
    </w:p>
    <w:p>
      <w:pPr>
        <w:numPr>
          <w:ilvl w:val="0"/>
          <w:numId w:val="6"/>
        </w:numPr>
        <w:spacing w:before="60"/>
        <w:jc w:val="both"/>
        <w:rPr>
          <w:b/>
          <w:bCs/>
          <w:i/>
          <w:iCs/>
          <w:sz w:val="20"/>
          <w:szCs w:val="20"/>
        </w:rPr>
      </w:pPr>
      <w:r>
        <w:rPr>
          <w:rFonts w:hint="eastAsia"/>
          <w:b/>
          <w:bCs/>
          <w:i/>
          <w:iCs/>
          <w:sz w:val="20"/>
          <w:szCs w:val="20"/>
        </w:rPr>
        <w:t>2T2R TDD: All test cases in 5.3.2.2.2</w:t>
      </w:r>
    </w:p>
    <w:p>
      <w:pPr>
        <w:numPr>
          <w:ilvl w:val="0"/>
          <w:numId w:val="6"/>
        </w:numPr>
        <w:spacing w:before="60"/>
        <w:jc w:val="both"/>
        <w:rPr>
          <w:b/>
          <w:bCs/>
          <w:i/>
          <w:iCs/>
          <w:sz w:val="20"/>
          <w:szCs w:val="20"/>
        </w:rPr>
      </w:pPr>
      <w:r>
        <w:rPr>
          <w:rFonts w:hint="eastAsia"/>
          <w:b/>
          <w:bCs/>
          <w:i/>
          <w:iCs/>
          <w:sz w:val="20"/>
          <w:szCs w:val="20"/>
        </w:rPr>
        <w:t>1T4R FDD: Test number 2, 3 and 4 in 5.3.3.1.1</w:t>
      </w:r>
    </w:p>
    <w:p>
      <w:pPr>
        <w:numPr>
          <w:ilvl w:val="0"/>
          <w:numId w:val="6"/>
        </w:numPr>
        <w:spacing w:before="60"/>
        <w:jc w:val="both"/>
        <w:rPr>
          <w:b/>
          <w:bCs/>
          <w:i/>
          <w:iCs/>
          <w:sz w:val="20"/>
          <w:szCs w:val="20"/>
        </w:rPr>
      </w:pPr>
      <w:r>
        <w:rPr>
          <w:rFonts w:hint="eastAsia"/>
          <w:b/>
          <w:bCs/>
          <w:i/>
          <w:iCs/>
          <w:sz w:val="20"/>
          <w:szCs w:val="20"/>
        </w:rPr>
        <w:t>2T4R FDD: All test cases in 5.3.3.1.2</w:t>
      </w:r>
    </w:p>
    <w:p>
      <w:pPr>
        <w:numPr>
          <w:ilvl w:val="0"/>
          <w:numId w:val="6"/>
        </w:numPr>
        <w:spacing w:before="60"/>
        <w:jc w:val="both"/>
        <w:rPr>
          <w:b/>
          <w:bCs/>
          <w:i/>
          <w:iCs/>
          <w:sz w:val="20"/>
          <w:szCs w:val="20"/>
        </w:rPr>
      </w:pPr>
      <w:r>
        <w:rPr>
          <w:rFonts w:hint="eastAsia"/>
          <w:b/>
          <w:bCs/>
          <w:i/>
          <w:iCs/>
          <w:sz w:val="20"/>
          <w:szCs w:val="20"/>
        </w:rPr>
        <w:t>1T4R TDD: Test number 1 and 2 in 5.3.3.2.1</w:t>
      </w:r>
    </w:p>
    <w:p>
      <w:pPr>
        <w:numPr>
          <w:ilvl w:val="0"/>
          <w:numId w:val="6"/>
        </w:numPr>
        <w:spacing w:before="60"/>
        <w:jc w:val="both"/>
        <w:rPr>
          <w:b/>
          <w:i/>
          <w:iCs/>
          <w:sz w:val="20"/>
          <w:szCs w:val="20"/>
          <w:u w:val="single"/>
        </w:rPr>
      </w:pPr>
      <w:r>
        <w:rPr>
          <w:rFonts w:hint="eastAsia"/>
          <w:b/>
          <w:bCs/>
          <w:i/>
          <w:iCs/>
          <w:sz w:val="20"/>
          <w:szCs w:val="20"/>
        </w:rPr>
        <w:t>2T4R TDD: All test cases in 5.3.3.2.2</w:t>
      </w:r>
    </w:p>
    <w:p>
      <w:pPr>
        <w:spacing w:before="60"/>
        <w:jc w:val="both"/>
        <w:rPr>
          <w:rFonts w:eastAsia="宋体"/>
          <w:sz w:val="20"/>
          <w:szCs w:val="20"/>
        </w:rPr>
      </w:pPr>
      <w:r>
        <w:rPr>
          <w:rFonts w:hint="eastAsia"/>
          <w:b/>
          <w:bCs/>
          <w:i/>
          <w:iCs/>
          <w:sz w:val="20"/>
          <w:szCs w:val="20"/>
        </w:rPr>
        <w:t>P</w:t>
      </w:r>
      <w:r>
        <w:rPr>
          <w:b/>
          <w:bCs/>
          <w:i/>
          <w:iCs/>
          <w:sz w:val="20"/>
          <w:szCs w:val="20"/>
        </w:rPr>
        <w:t xml:space="preserve">roposal </w:t>
      </w:r>
      <w:r>
        <w:rPr>
          <w:rFonts w:hint="eastAsia"/>
          <w:b/>
          <w:bCs/>
          <w:i/>
          <w:iCs/>
          <w:sz w:val="20"/>
          <w:szCs w:val="20"/>
        </w:rPr>
        <w:t>4</w:t>
      </w:r>
      <w:r>
        <w:rPr>
          <w:b/>
          <w:bCs/>
          <w:i/>
          <w:iCs/>
          <w:sz w:val="20"/>
          <w:szCs w:val="20"/>
        </w:rPr>
        <w:t xml:space="preserve">: </w:t>
      </w:r>
      <w:r>
        <w:rPr>
          <w:rFonts w:hint="eastAsia"/>
          <w:b/>
          <w:bCs/>
          <w:i/>
          <w:iCs/>
          <w:sz w:val="20"/>
          <w:szCs w:val="20"/>
        </w:rPr>
        <w:t>Not to introduce PMI requirements for ATG UE.</w:t>
      </w:r>
    </w:p>
    <w:p>
      <w:pPr>
        <w:spacing w:before="60"/>
        <w:jc w:val="both"/>
        <w:rPr>
          <w:b/>
          <w:bCs/>
          <w:i/>
          <w:iCs/>
          <w:sz w:val="20"/>
          <w:szCs w:val="20"/>
        </w:rPr>
      </w:pPr>
      <w:r>
        <w:rPr>
          <w:rFonts w:hint="eastAsia"/>
          <w:b/>
          <w:bCs/>
          <w:i/>
          <w:iCs/>
          <w:sz w:val="20"/>
          <w:szCs w:val="20"/>
        </w:rPr>
        <w:t>P</w:t>
      </w:r>
      <w:r>
        <w:rPr>
          <w:b/>
          <w:bCs/>
          <w:i/>
          <w:iCs/>
          <w:sz w:val="20"/>
          <w:szCs w:val="20"/>
        </w:rPr>
        <w:t xml:space="preserve">roposal </w:t>
      </w:r>
      <w:r>
        <w:rPr>
          <w:rFonts w:hint="eastAsia"/>
          <w:b/>
          <w:bCs/>
          <w:i/>
          <w:iCs/>
          <w:sz w:val="20"/>
          <w:szCs w:val="20"/>
        </w:rPr>
        <w:t>5</w:t>
      </w:r>
      <w:r>
        <w:rPr>
          <w:b/>
          <w:bCs/>
          <w:i/>
          <w:iCs/>
          <w:sz w:val="20"/>
          <w:szCs w:val="20"/>
        </w:rPr>
        <w:t xml:space="preserve">: </w:t>
      </w:r>
      <w:r>
        <w:rPr>
          <w:rFonts w:hint="eastAsia"/>
          <w:b/>
          <w:bCs/>
          <w:i/>
          <w:iCs/>
          <w:sz w:val="20"/>
          <w:szCs w:val="20"/>
        </w:rPr>
        <w:t>Merge ATG requirements to current specification through one of methods as follows:</w:t>
      </w:r>
    </w:p>
    <w:p>
      <w:pPr>
        <w:numPr>
          <w:ilvl w:val="0"/>
          <w:numId w:val="7"/>
        </w:numPr>
        <w:spacing w:before="60"/>
        <w:jc w:val="both"/>
        <w:rPr>
          <w:b/>
          <w:bCs/>
          <w:i/>
          <w:iCs/>
          <w:sz w:val="20"/>
          <w:szCs w:val="20"/>
        </w:rPr>
      </w:pPr>
      <w:r>
        <w:rPr>
          <w:rFonts w:hint="eastAsia"/>
          <w:b/>
          <w:bCs/>
          <w:i/>
          <w:iCs/>
          <w:sz w:val="20"/>
          <w:szCs w:val="20"/>
          <w:lang w:val="en-GB"/>
        </w:rPr>
        <w:t>Option 1: Introduce a new section under each physical channel for ATG UE demodulation requirements</w:t>
      </w:r>
      <w:r>
        <w:rPr>
          <w:rFonts w:hint="eastAsia"/>
          <w:b/>
          <w:bCs/>
          <w:i/>
          <w:iCs/>
          <w:sz w:val="20"/>
          <w:szCs w:val="20"/>
        </w:rPr>
        <w:t>. For PDCCH and CQI requirements, refer to the current clauses.</w:t>
      </w:r>
    </w:p>
    <w:p>
      <w:pPr>
        <w:numPr>
          <w:ilvl w:val="0"/>
          <w:numId w:val="7"/>
        </w:numPr>
        <w:spacing w:before="60"/>
        <w:jc w:val="both"/>
        <w:rPr>
          <w:b/>
          <w:bCs/>
          <w:i/>
          <w:iCs/>
          <w:sz w:val="20"/>
          <w:szCs w:val="20"/>
        </w:rPr>
      </w:pPr>
      <w:r>
        <w:rPr>
          <w:rFonts w:hint="eastAsia"/>
          <w:b/>
          <w:bCs/>
          <w:i/>
          <w:iCs/>
          <w:sz w:val="20"/>
          <w:szCs w:val="20"/>
        </w:rPr>
        <w:t>Option 2: Only introduce new clauses for ATG PDSCH requirements.</w:t>
      </w:r>
    </w:p>
    <w:p>
      <w:pPr>
        <w:spacing w:before="60"/>
        <w:jc w:val="both"/>
        <w:rPr>
          <w:b/>
          <w:bCs/>
          <w:i/>
          <w:iCs/>
          <w:sz w:val="20"/>
          <w:szCs w:val="20"/>
        </w:rPr>
      </w:pPr>
      <w:r>
        <w:rPr>
          <w:rFonts w:hint="eastAsia"/>
          <w:b/>
          <w:bCs/>
          <w:i/>
          <w:iCs/>
          <w:sz w:val="20"/>
          <w:szCs w:val="20"/>
        </w:rPr>
        <w:t>Proposal 6: Introduce new clause for ATG applicability of requirements as follows, the test list column and the wording of applicability notes shall be further selected according to how to introduce ATG requirements in the spec:</w:t>
      </w:r>
    </w:p>
    <w:tbl>
      <w:tblPr>
        <w:tblStyle w:val="2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687"/>
        <w:gridCol w:w="905"/>
        <w:gridCol w:w="1995"/>
        <w:gridCol w:w="1995"/>
        <w:gridCol w:w="1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tcBorders>
              <w:top w:val="single" w:color="auto" w:sz="4" w:space="0"/>
              <w:left w:val="single" w:color="auto" w:sz="4" w:space="0"/>
              <w:bottom w:val="single" w:color="auto" w:sz="4" w:space="0"/>
              <w:right w:val="single" w:color="auto" w:sz="4" w:space="0"/>
            </w:tcBorders>
          </w:tcPr>
          <w:p>
            <w:pPr>
              <w:pStyle w:val="32"/>
              <w:rPr>
                <w:rFonts w:ascii="Times New Roman" w:hAnsi="Times New Roman"/>
                <w:i/>
                <w:iCs/>
                <w:sz w:val="20"/>
                <w:szCs w:val="20"/>
                <w:lang w:eastAsia="ko-KR"/>
              </w:rPr>
            </w:pPr>
            <w:r>
              <w:rPr>
                <w:rFonts w:ascii="Times New Roman" w:hAnsi="Times New Roman"/>
                <w:i/>
                <w:iCs/>
                <w:sz w:val="20"/>
                <w:szCs w:val="20"/>
                <w:lang w:eastAsia="ko-KR"/>
              </w:rPr>
              <w:t>UE</w:t>
            </w:r>
            <w:r>
              <w:rPr>
                <w:rFonts w:hint="eastAsia" w:ascii="Times New Roman" w:hAnsi="Times New Roman"/>
                <w:i/>
                <w:iCs/>
                <w:sz w:val="20"/>
                <w:szCs w:val="20"/>
                <w:lang w:val="en-US"/>
              </w:rPr>
              <w:t xml:space="preserve"> Type/</w:t>
            </w:r>
            <w:r>
              <w:rPr>
                <w:rFonts w:ascii="Times New Roman" w:hAnsi="Times New Roman"/>
                <w:i/>
                <w:iCs/>
                <w:sz w:val="20"/>
                <w:szCs w:val="20"/>
                <w:lang w:eastAsia="ko-KR"/>
              </w:rPr>
              <w:t>capability</w:t>
            </w:r>
          </w:p>
        </w:tc>
        <w:tc>
          <w:tcPr>
            <w:tcW w:w="853" w:type="pct"/>
            <w:gridSpan w:val="2"/>
            <w:tcBorders>
              <w:top w:val="single" w:color="auto" w:sz="4" w:space="0"/>
              <w:left w:val="single" w:color="auto" w:sz="4" w:space="0"/>
              <w:bottom w:val="single" w:color="auto" w:sz="4" w:space="0"/>
              <w:right w:val="single" w:color="auto" w:sz="4" w:space="0"/>
            </w:tcBorders>
          </w:tcPr>
          <w:p>
            <w:pPr>
              <w:pStyle w:val="32"/>
              <w:rPr>
                <w:rFonts w:ascii="Times New Roman" w:hAnsi="Times New Roman"/>
                <w:i/>
                <w:iCs/>
                <w:sz w:val="20"/>
                <w:szCs w:val="20"/>
                <w:lang w:eastAsia="ko-KR"/>
              </w:rPr>
            </w:pPr>
            <w:r>
              <w:rPr>
                <w:rFonts w:ascii="Times New Roman" w:hAnsi="Times New Roman"/>
                <w:i/>
                <w:iCs/>
                <w:sz w:val="20"/>
                <w:szCs w:val="20"/>
                <w:lang w:eastAsia="ko-KR"/>
              </w:rPr>
              <w:t>Test type</w:t>
            </w:r>
          </w:p>
        </w:tc>
        <w:tc>
          <w:tcPr>
            <w:tcW w:w="1069" w:type="pct"/>
            <w:tcBorders>
              <w:top w:val="single" w:color="auto" w:sz="4" w:space="0"/>
              <w:left w:val="single" w:color="auto" w:sz="4" w:space="0"/>
              <w:bottom w:val="single" w:color="auto" w:sz="4" w:space="0"/>
              <w:right w:val="single" w:color="auto" w:sz="4" w:space="0"/>
            </w:tcBorders>
          </w:tcPr>
          <w:p>
            <w:pPr>
              <w:pStyle w:val="32"/>
              <w:rPr>
                <w:rFonts w:ascii="Times New Roman" w:hAnsi="Times New Roman"/>
                <w:i/>
                <w:iCs/>
                <w:sz w:val="20"/>
                <w:szCs w:val="20"/>
                <w:lang w:eastAsia="ko-KR"/>
              </w:rPr>
            </w:pPr>
            <w:r>
              <w:rPr>
                <w:rFonts w:ascii="Times New Roman" w:hAnsi="Times New Roman"/>
                <w:i/>
                <w:iCs/>
                <w:sz w:val="20"/>
                <w:szCs w:val="20"/>
                <w:lang w:eastAsia="ko-KR"/>
              </w:rPr>
              <w:t>Test list</w:t>
            </w:r>
            <w:r>
              <w:rPr>
                <w:rFonts w:hint="eastAsia" w:ascii="Times New Roman" w:hAnsi="Times New Roman"/>
                <w:i/>
                <w:iCs/>
                <w:sz w:val="20"/>
                <w:szCs w:val="20"/>
                <w:lang w:val="en-US"/>
              </w:rPr>
              <w:t>(</w:t>
            </w:r>
            <w:r>
              <w:rPr>
                <w:rFonts w:hint="eastAsia" w:ascii="Times New Roman" w:hAnsi="Times New Roman"/>
                <w:i/>
                <w:iCs/>
                <w:sz w:val="20"/>
                <w:szCs w:val="20"/>
                <w:highlight w:val="yellow"/>
                <w:lang w:val="en-US"/>
              </w:rPr>
              <w:t>Option 1</w:t>
            </w:r>
            <w:r>
              <w:rPr>
                <w:rFonts w:hint="eastAsia" w:ascii="Times New Roman" w:hAnsi="Times New Roman"/>
                <w:i/>
                <w:iCs/>
                <w:sz w:val="20"/>
                <w:szCs w:val="20"/>
                <w:lang w:val="en-US"/>
              </w:rPr>
              <w:t>)</w:t>
            </w:r>
          </w:p>
        </w:tc>
        <w:tc>
          <w:tcPr>
            <w:tcW w:w="1069" w:type="pct"/>
            <w:tcBorders>
              <w:top w:val="single" w:color="auto" w:sz="4" w:space="0"/>
              <w:left w:val="single" w:color="auto" w:sz="4" w:space="0"/>
              <w:bottom w:val="single" w:color="auto" w:sz="4" w:space="0"/>
              <w:right w:val="single" w:color="auto" w:sz="4" w:space="0"/>
            </w:tcBorders>
          </w:tcPr>
          <w:p>
            <w:pPr>
              <w:pStyle w:val="32"/>
              <w:rPr>
                <w:rFonts w:ascii="Times New Roman" w:hAnsi="Times New Roman"/>
                <w:i/>
                <w:iCs/>
                <w:sz w:val="20"/>
                <w:szCs w:val="20"/>
                <w:lang w:val="en-US"/>
              </w:rPr>
            </w:pPr>
            <w:r>
              <w:rPr>
                <w:rFonts w:ascii="Times New Roman" w:hAnsi="Times New Roman"/>
                <w:i/>
                <w:iCs/>
                <w:sz w:val="20"/>
                <w:szCs w:val="20"/>
                <w:lang w:eastAsia="ko-KR"/>
              </w:rPr>
              <w:t>Test list</w:t>
            </w:r>
            <w:r>
              <w:rPr>
                <w:rFonts w:hint="eastAsia" w:ascii="Times New Roman" w:hAnsi="Times New Roman"/>
                <w:i/>
                <w:iCs/>
                <w:sz w:val="20"/>
                <w:szCs w:val="20"/>
                <w:lang w:val="en-US"/>
              </w:rPr>
              <w:t>(</w:t>
            </w:r>
            <w:r>
              <w:rPr>
                <w:rFonts w:hint="eastAsia" w:ascii="Times New Roman" w:hAnsi="Times New Roman"/>
                <w:i/>
                <w:iCs/>
                <w:sz w:val="20"/>
                <w:szCs w:val="20"/>
                <w:highlight w:val="yellow"/>
                <w:lang w:val="en-US"/>
              </w:rPr>
              <w:t>Option 2</w:t>
            </w:r>
            <w:r>
              <w:rPr>
                <w:rFonts w:hint="eastAsia" w:ascii="Times New Roman" w:hAnsi="Times New Roman"/>
                <w:i/>
                <w:iCs/>
                <w:sz w:val="20"/>
                <w:szCs w:val="20"/>
                <w:lang w:val="en-US"/>
              </w:rPr>
              <w:t>)</w:t>
            </w:r>
          </w:p>
        </w:tc>
        <w:tc>
          <w:tcPr>
            <w:tcW w:w="1069" w:type="pct"/>
            <w:tcBorders>
              <w:top w:val="single" w:color="auto" w:sz="4" w:space="0"/>
              <w:left w:val="single" w:color="auto" w:sz="4" w:space="0"/>
              <w:bottom w:val="single" w:color="auto" w:sz="4" w:space="0"/>
              <w:right w:val="single" w:color="auto" w:sz="4" w:space="0"/>
            </w:tcBorders>
          </w:tcPr>
          <w:p>
            <w:pPr>
              <w:pStyle w:val="32"/>
              <w:rPr>
                <w:rFonts w:ascii="Times New Roman" w:hAnsi="Times New Roman"/>
                <w:i/>
                <w:iCs/>
                <w:sz w:val="20"/>
                <w:szCs w:val="20"/>
                <w:lang w:eastAsia="ko-KR"/>
              </w:rPr>
            </w:pPr>
            <w:r>
              <w:rPr>
                <w:rFonts w:hint="eastAsia" w:ascii="Times New Roman" w:hAnsi="Times New Roman"/>
                <w:i/>
                <w:iCs/>
                <w:sz w:val="20"/>
                <w:szCs w:val="20"/>
                <w:lang w:eastAsia="ko-KR"/>
              </w:rPr>
              <w:t>Applicability 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37" w:type="pct"/>
            <w:tcBorders>
              <w:top w:val="single" w:color="auto" w:sz="4" w:space="0"/>
              <w:left w:val="single" w:color="auto" w:sz="4" w:space="0"/>
              <w:bottom w:val="nil"/>
              <w:right w:val="single" w:color="auto" w:sz="4" w:space="0"/>
            </w:tcBorders>
          </w:tcPr>
          <w:p>
            <w:pPr>
              <w:pStyle w:val="57"/>
              <w:rPr>
                <w:rFonts w:ascii="Times New Roman" w:hAnsi="Times New Roman"/>
                <w:b/>
                <w:bCs/>
                <w:i/>
                <w:iCs/>
                <w:sz w:val="20"/>
                <w:lang w:val="en-US" w:eastAsia="zh-CN"/>
              </w:rPr>
            </w:pPr>
            <w:r>
              <w:rPr>
                <w:rFonts w:ascii="Times New Roman" w:hAnsi="Times New Roman" w:eastAsia="宋体"/>
                <w:b/>
                <w:bCs/>
                <w:i/>
                <w:iCs/>
                <w:sz w:val="20"/>
                <w:lang w:val="en-US" w:eastAsia="zh-CN"/>
              </w:rPr>
              <w:t>ATG</w:t>
            </w:r>
            <w:r>
              <w:rPr>
                <w:rFonts w:hint="eastAsia" w:ascii="Times New Roman" w:hAnsi="Times New Roman" w:eastAsia="宋体"/>
                <w:b/>
                <w:bCs/>
                <w:i/>
                <w:iCs/>
                <w:sz w:val="20"/>
                <w:lang w:val="en-US" w:eastAsia="zh-CN"/>
              </w:rPr>
              <w:t xml:space="preserve"> UE </w:t>
            </w:r>
            <w:r>
              <w:rPr>
                <w:rFonts w:ascii="Times New Roman" w:hAnsi="Times New Roman" w:eastAsia="宋体"/>
                <w:b/>
                <w:bCs/>
                <w:i/>
                <w:iCs/>
                <w:sz w:val="20"/>
                <w:lang w:val="en-US" w:eastAsia="zh-CN"/>
              </w:rPr>
              <w:t>with 2RX</w:t>
            </w:r>
          </w:p>
        </w:tc>
        <w:tc>
          <w:tcPr>
            <w:tcW w:w="368" w:type="pct"/>
            <w:tcBorders>
              <w:top w:val="single" w:color="auto" w:sz="4" w:space="0"/>
              <w:left w:val="single" w:color="auto" w:sz="4" w:space="0"/>
              <w:bottom w:val="nil"/>
              <w:right w:val="single" w:color="auto" w:sz="4" w:space="0"/>
            </w:tcBorders>
          </w:tcPr>
          <w:p>
            <w:pPr>
              <w:pStyle w:val="57"/>
              <w:rPr>
                <w:rFonts w:ascii="Times New Roman" w:hAnsi="Times New Roman"/>
                <w:b/>
                <w:bCs/>
                <w:i/>
                <w:iCs/>
                <w:sz w:val="20"/>
                <w:lang w:val="en-US" w:eastAsia="zh-CN"/>
              </w:rPr>
            </w:pPr>
            <w:r>
              <w:rPr>
                <w:rFonts w:ascii="Times New Roman" w:hAnsi="Times New Roman" w:eastAsia="宋体"/>
                <w:b/>
                <w:bCs/>
                <w:i/>
                <w:iCs/>
                <w:sz w:val="20"/>
                <w:lang w:val="en-US" w:eastAsia="zh-CN"/>
              </w:rPr>
              <w:t xml:space="preserve">FR1 FDD </w:t>
            </w:r>
          </w:p>
        </w:tc>
        <w:tc>
          <w:tcPr>
            <w:tcW w:w="485"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b/>
                <w:bCs/>
                <w:i/>
                <w:iCs/>
                <w:sz w:val="20"/>
                <w:lang w:val="en-US" w:eastAsia="zh-CN"/>
              </w:rPr>
            </w:pPr>
            <w:r>
              <w:rPr>
                <w:rFonts w:ascii="Times New Roman" w:hAnsi="Times New Roman" w:eastAsia="宋体"/>
                <w:b/>
                <w:bCs/>
                <w:i/>
                <w:iCs/>
                <w:sz w:val="20"/>
                <w:lang w:val="en-US" w:eastAsia="zh-CN"/>
              </w:rPr>
              <w:t>PDSCH</w:t>
            </w:r>
          </w:p>
        </w:tc>
        <w:tc>
          <w:tcPr>
            <w:tcW w:w="1069"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i/>
                <w:iCs/>
                <w:sz w:val="20"/>
                <w:lang w:val="en-US" w:eastAsia="zh-CN"/>
              </w:rPr>
            </w:pPr>
            <w:r>
              <w:rPr>
                <w:rFonts w:hint="eastAsia" w:ascii="Times New Roman" w:hAnsi="Times New Roman" w:eastAsia="宋体"/>
                <w:b/>
                <w:bCs/>
                <w:i/>
                <w:iCs/>
                <w:sz w:val="20"/>
                <w:lang w:val="en-US" w:eastAsia="zh-CN"/>
              </w:rPr>
              <w:t>All t</w:t>
            </w:r>
            <w:r>
              <w:rPr>
                <w:rFonts w:ascii="Times New Roman" w:hAnsi="Times New Roman" w:eastAsia="宋体"/>
                <w:b/>
                <w:bCs/>
                <w:i/>
                <w:iCs/>
                <w:sz w:val="20"/>
                <w:lang w:val="en-US" w:eastAsia="zh-CN"/>
              </w:rPr>
              <w:t>ests in Clause 5.2.</w:t>
            </w:r>
            <w:r>
              <w:rPr>
                <w:rFonts w:hint="eastAsia" w:ascii="Times New Roman" w:hAnsi="Times New Roman" w:eastAsia="宋体"/>
                <w:b/>
                <w:bCs/>
                <w:i/>
                <w:iCs/>
                <w:sz w:val="20"/>
                <w:lang w:val="en-US" w:eastAsia="zh-CN"/>
              </w:rPr>
              <w:t>2</w:t>
            </w:r>
            <w:r>
              <w:rPr>
                <w:rFonts w:ascii="Times New Roman" w:hAnsi="Times New Roman" w:eastAsia="宋体"/>
                <w:b/>
                <w:bCs/>
                <w:i/>
                <w:iCs/>
                <w:sz w:val="20"/>
                <w:lang w:val="en-US" w:eastAsia="zh-CN"/>
              </w:rPr>
              <w:t>.1.x</w:t>
            </w:r>
          </w:p>
        </w:tc>
        <w:tc>
          <w:tcPr>
            <w:tcW w:w="1069"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b/>
                <w:bCs/>
                <w:i/>
                <w:iCs/>
                <w:sz w:val="20"/>
                <w:lang w:val="en-US" w:eastAsia="zh-CN"/>
              </w:rPr>
            </w:pPr>
            <w:r>
              <w:rPr>
                <w:rFonts w:hint="eastAsia" w:ascii="Times New Roman" w:hAnsi="Times New Roman" w:eastAsia="宋体"/>
                <w:b/>
                <w:bCs/>
                <w:i/>
                <w:iCs/>
                <w:sz w:val="20"/>
                <w:lang w:val="en-US" w:eastAsia="zh-CN"/>
              </w:rPr>
              <w:t>All t</w:t>
            </w:r>
            <w:r>
              <w:rPr>
                <w:rFonts w:ascii="Times New Roman" w:hAnsi="Times New Roman" w:eastAsia="宋体"/>
                <w:b/>
                <w:bCs/>
                <w:i/>
                <w:iCs/>
                <w:sz w:val="20"/>
                <w:lang w:val="en-US" w:eastAsia="zh-CN"/>
              </w:rPr>
              <w:t>ests in Clause 5.2.</w:t>
            </w:r>
            <w:r>
              <w:rPr>
                <w:rFonts w:hint="eastAsia" w:ascii="Times New Roman" w:hAnsi="Times New Roman" w:eastAsia="宋体"/>
                <w:b/>
                <w:bCs/>
                <w:i/>
                <w:iCs/>
                <w:sz w:val="20"/>
                <w:lang w:val="en-US" w:eastAsia="zh-CN"/>
              </w:rPr>
              <w:t>2</w:t>
            </w:r>
            <w:r>
              <w:rPr>
                <w:rFonts w:ascii="Times New Roman" w:hAnsi="Times New Roman" w:eastAsia="宋体"/>
                <w:b/>
                <w:bCs/>
                <w:i/>
                <w:iCs/>
                <w:sz w:val="20"/>
                <w:lang w:val="en-US" w:eastAsia="zh-CN"/>
              </w:rPr>
              <w:t>.1.x</w:t>
            </w:r>
          </w:p>
        </w:tc>
        <w:tc>
          <w:tcPr>
            <w:tcW w:w="1069"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i/>
                <w:iCs/>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tcBorders>
              <w:top w:val="nil"/>
              <w:left w:val="single" w:color="auto" w:sz="4" w:space="0"/>
              <w:bottom w:val="nil"/>
              <w:right w:val="single" w:color="auto" w:sz="4" w:space="0"/>
            </w:tcBorders>
          </w:tcPr>
          <w:p>
            <w:pPr>
              <w:pStyle w:val="57"/>
              <w:rPr>
                <w:rFonts w:ascii="Times New Roman" w:hAnsi="Times New Roman"/>
                <w:b/>
                <w:bCs/>
                <w:i/>
                <w:iCs/>
                <w:sz w:val="20"/>
                <w:lang w:val="en-US" w:eastAsia="zh-CN"/>
              </w:rPr>
            </w:pPr>
          </w:p>
        </w:tc>
        <w:tc>
          <w:tcPr>
            <w:tcW w:w="368" w:type="pct"/>
            <w:tcBorders>
              <w:top w:val="nil"/>
              <w:left w:val="single" w:color="auto" w:sz="4" w:space="0"/>
              <w:bottom w:val="nil"/>
              <w:right w:val="single" w:color="auto" w:sz="4" w:space="0"/>
            </w:tcBorders>
          </w:tcPr>
          <w:p>
            <w:pPr>
              <w:pStyle w:val="57"/>
              <w:rPr>
                <w:rFonts w:ascii="Times New Roman" w:hAnsi="Times New Roman" w:eastAsia="宋体"/>
                <w:b/>
                <w:bCs/>
                <w:i/>
                <w:iCs/>
                <w:sz w:val="20"/>
                <w:lang w:val="en-US" w:eastAsia="zh-CN"/>
              </w:rPr>
            </w:pPr>
          </w:p>
        </w:tc>
        <w:tc>
          <w:tcPr>
            <w:tcW w:w="485"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i/>
                <w:iCs/>
                <w:sz w:val="20"/>
                <w:lang w:val="en-US" w:eastAsia="zh-CN"/>
              </w:rPr>
            </w:pPr>
            <w:r>
              <w:rPr>
                <w:rFonts w:ascii="Times New Roman" w:hAnsi="Times New Roman" w:eastAsia="宋体"/>
                <w:b/>
                <w:bCs/>
                <w:i/>
                <w:iCs/>
                <w:sz w:val="20"/>
                <w:lang w:val="en-US" w:eastAsia="zh-CN"/>
              </w:rPr>
              <w:t>PDCCH</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r>
              <w:rPr>
                <w:rFonts w:hint="eastAsia" w:eastAsia="宋体"/>
                <w:b/>
                <w:bCs/>
                <w:i/>
                <w:iCs/>
                <w:sz w:val="20"/>
                <w:szCs w:val="20"/>
              </w:rPr>
              <w:t>All tests in Clause 5.3.2.1.x</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r>
              <w:rPr>
                <w:rFonts w:hint="eastAsia"/>
                <w:b/>
                <w:bCs/>
                <w:i/>
                <w:iCs/>
                <w:sz w:val="20"/>
                <w:szCs w:val="20"/>
              </w:rPr>
              <w:t xml:space="preserve">Test number 2, 3 and 4 in Clause 5.3.2.1.1, and </w:t>
            </w:r>
          </w:p>
          <w:p>
            <w:pPr>
              <w:keepNext/>
              <w:keepLines/>
              <w:rPr>
                <w:rFonts w:eastAsia="宋体"/>
                <w:b/>
                <w:bCs/>
                <w:i/>
                <w:iCs/>
                <w:sz w:val="20"/>
                <w:szCs w:val="20"/>
                <w:lang w:val="en-GB" w:eastAsia="en-US"/>
              </w:rPr>
            </w:pPr>
            <w:r>
              <w:rPr>
                <w:rFonts w:eastAsia="宋体"/>
                <w:b/>
                <w:bCs/>
                <w:i/>
                <w:iCs/>
                <w:sz w:val="20"/>
                <w:szCs w:val="20"/>
              </w:rPr>
              <w:t>All tests in Clause 5.3.2.1.2</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tcBorders>
              <w:top w:val="nil"/>
              <w:left w:val="single" w:color="auto" w:sz="4" w:space="0"/>
              <w:bottom w:val="nil"/>
              <w:right w:val="single" w:color="auto" w:sz="4" w:space="0"/>
            </w:tcBorders>
          </w:tcPr>
          <w:p>
            <w:pPr>
              <w:pStyle w:val="57"/>
              <w:rPr>
                <w:rFonts w:ascii="Times New Roman" w:hAnsi="Times New Roman"/>
                <w:b/>
                <w:bCs/>
                <w:i/>
                <w:iCs/>
                <w:sz w:val="20"/>
                <w:lang w:val="en-US" w:eastAsia="zh-CN"/>
              </w:rPr>
            </w:pPr>
          </w:p>
        </w:tc>
        <w:tc>
          <w:tcPr>
            <w:tcW w:w="368" w:type="pct"/>
            <w:tcBorders>
              <w:top w:val="nil"/>
              <w:left w:val="single" w:color="auto" w:sz="4" w:space="0"/>
              <w:bottom w:val="nil"/>
              <w:right w:val="single" w:color="auto" w:sz="4" w:space="0"/>
            </w:tcBorders>
          </w:tcPr>
          <w:p>
            <w:pPr>
              <w:pStyle w:val="57"/>
              <w:rPr>
                <w:rFonts w:ascii="Times New Roman" w:hAnsi="Times New Roman" w:eastAsia="宋体"/>
                <w:b/>
                <w:bCs/>
                <w:i/>
                <w:iCs/>
                <w:sz w:val="20"/>
                <w:lang w:val="en-US" w:eastAsia="zh-CN"/>
              </w:rPr>
            </w:pPr>
          </w:p>
        </w:tc>
        <w:tc>
          <w:tcPr>
            <w:tcW w:w="485"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i/>
                <w:iCs/>
                <w:sz w:val="20"/>
                <w:lang w:val="en-US" w:eastAsia="zh-CN"/>
              </w:rPr>
            </w:pPr>
            <w:r>
              <w:rPr>
                <w:rFonts w:hint="eastAsia" w:ascii="Times New Roman" w:hAnsi="Times New Roman" w:eastAsia="宋体"/>
                <w:b/>
                <w:bCs/>
                <w:i/>
                <w:iCs/>
                <w:sz w:val="20"/>
                <w:lang w:val="en-US" w:eastAsia="zh-CN"/>
              </w:rPr>
              <w:t>CQI</w:t>
            </w:r>
          </w:p>
        </w:tc>
        <w:tc>
          <w:tcPr>
            <w:tcW w:w="1069" w:type="pct"/>
            <w:tcBorders>
              <w:top w:val="single" w:color="auto" w:sz="4" w:space="0"/>
              <w:left w:val="single" w:color="auto" w:sz="4" w:space="0"/>
              <w:bottom w:val="single" w:color="auto" w:sz="4" w:space="0"/>
              <w:right w:val="single" w:color="auto" w:sz="4" w:space="0"/>
            </w:tcBorders>
          </w:tcPr>
          <w:p>
            <w:pPr>
              <w:keepNext/>
              <w:keepLines/>
              <w:rPr>
                <w:b/>
                <w:bCs/>
                <w:i/>
                <w:iCs/>
                <w:sz w:val="20"/>
                <w:szCs w:val="20"/>
              </w:rPr>
            </w:pPr>
            <w:r>
              <w:rPr>
                <w:rFonts w:hint="eastAsia" w:eastAsia="宋体"/>
                <w:b/>
                <w:bCs/>
                <w:i/>
                <w:iCs/>
                <w:sz w:val="20"/>
                <w:szCs w:val="20"/>
              </w:rPr>
              <w:t xml:space="preserve">All tests in Clause </w:t>
            </w:r>
            <w:r>
              <w:rPr>
                <w:rFonts w:hint="eastAsia"/>
                <w:b/>
                <w:bCs/>
                <w:i/>
                <w:iCs/>
                <w:sz w:val="20"/>
                <w:szCs w:val="20"/>
              </w:rPr>
              <w:t>6.2.2.1.1.x</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r>
              <w:rPr>
                <w:rFonts w:hint="eastAsia"/>
                <w:b/>
                <w:bCs/>
                <w:i/>
                <w:iCs/>
                <w:sz w:val="20"/>
                <w:szCs w:val="20"/>
              </w:rPr>
              <w:t>All tests in Clause 6.2.2.1.1.1</w:t>
            </w:r>
          </w:p>
        </w:tc>
        <w:tc>
          <w:tcPr>
            <w:tcW w:w="1069" w:type="pct"/>
            <w:tcBorders>
              <w:top w:val="single" w:color="auto" w:sz="4" w:space="0"/>
              <w:left w:val="single" w:color="auto" w:sz="4" w:space="0"/>
              <w:bottom w:val="single" w:color="auto" w:sz="4" w:space="0"/>
              <w:right w:val="single" w:color="auto" w:sz="4" w:space="0"/>
            </w:tcBorders>
          </w:tcPr>
          <w:p>
            <w:pPr>
              <w:keepNext/>
              <w:keepLines/>
              <w:rPr>
                <w:b/>
                <w:bCs/>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tcBorders>
              <w:top w:val="nil"/>
              <w:left w:val="single" w:color="auto" w:sz="4" w:space="0"/>
              <w:bottom w:val="nil"/>
              <w:right w:val="single" w:color="auto" w:sz="4" w:space="0"/>
            </w:tcBorders>
          </w:tcPr>
          <w:p>
            <w:pPr>
              <w:pStyle w:val="57"/>
              <w:rPr>
                <w:rFonts w:ascii="Times New Roman" w:hAnsi="Times New Roman"/>
                <w:b/>
                <w:bCs/>
                <w:i/>
                <w:iCs/>
                <w:sz w:val="20"/>
                <w:lang w:val="en-US" w:eastAsia="zh-CN"/>
              </w:rPr>
            </w:pPr>
          </w:p>
        </w:tc>
        <w:tc>
          <w:tcPr>
            <w:tcW w:w="368" w:type="pct"/>
            <w:tcBorders>
              <w:top w:val="single" w:color="auto" w:sz="4" w:space="0"/>
              <w:left w:val="single" w:color="auto" w:sz="4" w:space="0"/>
              <w:bottom w:val="nil"/>
              <w:right w:val="single" w:color="auto" w:sz="4" w:space="0"/>
            </w:tcBorders>
          </w:tcPr>
          <w:p>
            <w:pPr>
              <w:pStyle w:val="57"/>
              <w:rPr>
                <w:rFonts w:ascii="Times New Roman" w:hAnsi="Times New Roman" w:eastAsia="宋体"/>
                <w:b/>
                <w:bCs/>
                <w:i/>
                <w:iCs/>
                <w:sz w:val="20"/>
                <w:lang w:val="en-US" w:eastAsia="zh-CN"/>
              </w:rPr>
            </w:pPr>
            <w:r>
              <w:rPr>
                <w:rFonts w:ascii="Times New Roman" w:hAnsi="Times New Roman" w:eastAsia="宋体"/>
                <w:b/>
                <w:bCs/>
                <w:i/>
                <w:iCs/>
                <w:sz w:val="20"/>
                <w:lang w:val="en-US" w:eastAsia="zh-CN"/>
              </w:rPr>
              <w:t>FR1 TDD</w:t>
            </w:r>
          </w:p>
        </w:tc>
        <w:tc>
          <w:tcPr>
            <w:tcW w:w="485"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i/>
                <w:iCs/>
                <w:sz w:val="20"/>
                <w:lang w:val="en-US" w:eastAsia="zh-CN"/>
              </w:rPr>
            </w:pPr>
            <w:r>
              <w:rPr>
                <w:rFonts w:ascii="Times New Roman" w:hAnsi="Times New Roman" w:eastAsia="宋体"/>
                <w:b/>
                <w:bCs/>
                <w:i/>
                <w:iCs/>
                <w:sz w:val="20"/>
                <w:lang w:val="en-US" w:eastAsia="zh-CN"/>
              </w:rPr>
              <w:t>PDSCH</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r>
              <w:rPr>
                <w:rFonts w:hint="eastAsia" w:eastAsia="宋体"/>
                <w:b/>
                <w:bCs/>
                <w:i/>
                <w:iCs/>
                <w:sz w:val="20"/>
              </w:rPr>
              <w:t>T</w:t>
            </w:r>
            <w:r>
              <w:rPr>
                <w:rFonts w:eastAsia="宋体"/>
                <w:b/>
                <w:bCs/>
                <w:i/>
                <w:iCs/>
                <w:sz w:val="20"/>
              </w:rPr>
              <w:t>ests</w:t>
            </w:r>
            <w:r>
              <w:rPr>
                <w:rFonts w:hint="eastAsia" w:eastAsia="宋体"/>
                <w:b/>
                <w:bCs/>
                <w:i/>
                <w:iCs/>
                <w:sz w:val="20"/>
              </w:rPr>
              <w:t xml:space="preserve"> [x-x]</w:t>
            </w:r>
            <w:r>
              <w:rPr>
                <w:rFonts w:eastAsia="宋体"/>
                <w:b/>
                <w:bCs/>
                <w:i/>
                <w:iCs/>
                <w:sz w:val="20"/>
              </w:rPr>
              <w:t xml:space="preserve"> in Clause 5.2.</w:t>
            </w:r>
            <w:r>
              <w:rPr>
                <w:rFonts w:hint="eastAsia" w:eastAsia="宋体"/>
                <w:b/>
                <w:bCs/>
                <w:i/>
                <w:iCs/>
                <w:sz w:val="20"/>
              </w:rPr>
              <w:t>2</w:t>
            </w:r>
            <w:r>
              <w:rPr>
                <w:rFonts w:eastAsia="宋体"/>
                <w:b/>
                <w:bCs/>
                <w:i/>
                <w:iCs/>
                <w:sz w:val="20"/>
              </w:rPr>
              <w:t>.</w:t>
            </w:r>
            <w:r>
              <w:rPr>
                <w:rFonts w:hint="eastAsia" w:eastAsia="宋体"/>
                <w:b/>
                <w:bCs/>
                <w:i/>
                <w:iCs/>
                <w:sz w:val="20"/>
              </w:rPr>
              <w:t>2</w:t>
            </w:r>
            <w:r>
              <w:rPr>
                <w:rFonts w:eastAsia="宋体"/>
                <w:b/>
                <w:bCs/>
                <w:i/>
                <w:iCs/>
                <w:sz w:val="20"/>
              </w:rPr>
              <w:t>.x</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lang w:val="en-GB" w:eastAsia="en-US"/>
              </w:rPr>
            </w:pPr>
            <w:r>
              <w:rPr>
                <w:rFonts w:hint="eastAsia" w:eastAsia="宋体"/>
                <w:b/>
                <w:bCs/>
                <w:i/>
                <w:iCs/>
                <w:sz w:val="20"/>
                <w:szCs w:val="20"/>
              </w:rPr>
              <w:t>T</w:t>
            </w:r>
            <w:r>
              <w:rPr>
                <w:rFonts w:eastAsia="宋体"/>
                <w:b/>
                <w:bCs/>
                <w:i/>
                <w:iCs/>
                <w:sz w:val="20"/>
                <w:szCs w:val="20"/>
              </w:rPr>
              <w:t>ests in Clause 5.2.</w:t>
            </w:r>
            <w:r>
              <w:rPr>
                <w:rFonts w:hint="eastAsia" w:eastAsia="宋体"/>
                <w:b/>
                <w:bCs/>
                <w:i/>
                <w:iCs/>
                <w:sz w:val="20"/>
                <w:szCs w:val="20"/>
              </w:rPr>
              <w:t>2</w:t>
            </w:r>
            <w:r>
              <w:rPr>
                <w:rFonts w:eastAsia="宋体"/>
                <w:b/>
                <w:bCs/>
                <w:i/>
                <w:iCs/>
                <w:sz w:val="20"/>
                <w:szCs w:val="20"/>
              </w:rPr>
              <w:t>.2.x</w:t>
            </w:r>
            <w:r>
              <w:rPr>
                <w:rFonts w:hint="eastAsia" w:eastAsia="宋体"/>
                <w:b/>
                <w:bCs/>
                <w:i/>
                <w:iCs/>
                <w:sz w:val="20"/>
                <w:szCs w:val="20"/>
              </w:rPr>
              <w:t xml:space="preserve"> </w:t>
            </w:r>
            <w:r>
              <w:rPr>
                <w:rFonts w:hint="eastAsia" w:eastAsia="宋体"/>
                <w:b/>
                <w:bCs/>
                <w:i/>
                <w:iCs/>
                <w:sz w:val="20"/>
              </w:rPr>
              <w:t>except TDD pattern 30D4S6U</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rPr>
            </w:pPr>
            <w:r>
              <w:rPr>
                <w:rFonts w:hint="eastAsia" w:eastAsia="宋体"/>
                <w:b/>
                <w:bCs/>
                <w:i/>
                <w:iCs/>
                <w:sz w:val="20"/>
                <w:highlight w:val="yellow"/>
              </w:rPr>
              <w:t>Option 1:</w:t>
            </w:r>
            <w:r>
              <w:rPr>
                <w:rFonts w:hint="eastAsia" w:eastAsia="宋体"/>
                <w:b/>
                <w:bCs/>
                <w:i/>
                <w:iCs/>
                <w:sz w:val="20"/>
              </w:rPr>
              <w:t xml:space="preserve"> If the Tests [y-y] are passed, the test coverage can be considered fulfilled without executing T</w:t>
            </w:r>
            <w:r>
              <w:rPr>
                <w:rFonts w:eastAsia="宋体"/>
                <w:b/>
                <w:bCs/>
                <w:i/>
                <w:iCs/>
                <w:sz w:val="20"/>
              </w:rPr>
              <w:t xml:space="preserve">ests </w:t>
            </w:r>
            <w:r>
              <w:rPr>
                <w:rFonts w:hint="eastAsia" w:eastAsia="宋体"/>
                <w:b/>
                <w:bCs/>
                <w:i/>
                <w:iCs/>
                <w:sz w:val="20"/>
              </w:rPr>
              <w:t>[x-x].</w:t>
            </w:r>
          </w:p>
          <w:p>
            <w:pPr>
              <w:keepNext/>
              <w:keepLines/>
              <w:rPr>
                <w:rFonts w:eastAsia="宋体"/>
                <w:b/>
                <w:bCs/>
                <w:i/>
                <w:iCs/>
                <w:sz w:val="20"/>
                <w:szCs w:val="20"/>
              </w:rPr>
            </w:pPr>
            <w:r>
              <w:rPr>
                <w:rFonts w:hint="eastAsia" w:eastAsia="宋体"/>
                <w:b/>
                <w:bCs/>
                <w:i/>
                <w:iCs/>
                <w:sz w:val="20"/>
                <w:highlight w:val="yellow"/>
              </w:rPr>
              <w:t>Option 2:</w:t>
            </w:r>
            <w:r>
              <w:rPr>
                <w:rFonts w:hint="eastAsia" w:eastAsia="宋体"/>
                <w:b/>
                <w:bCs/>
                <w:i/>
                <w:iCs/>
                <w:sz w:val="20"/>
              </w:rPr>
              <w:t xml:space="preserve"> If the Tests in Clause </w:t>
            </w:r>
            <w:r>
              <w:rPr>
                <w:rFonts w:eastAsia="宋体"/>
                <w:b/>
                <w:bCs/>
                <w:i/>
                <w:iCs/>
                <w:sz w:val="20"/>
              </w:rPr>
              <w:t>5.2.</w:t>
            </w:r>
            <w:r>
              <w:rPr>
                <w:rFonts w:hint="eastAsia" w:eastAsia="宋体"/>
                <w:b/>
                <w:bCs/>
                <w:i/>
                <w:iCs/>
                <w:sz w:val="20"/>
              </w:rPr>
              <w:t>2</w:t>
            </w:r>
            <w:r>
              <w:rPr>
                <w:rFonts w:eastAsia="宋体"/>
                <w:b/>
                <w:bCs/>
                <w:i/>
                <w:iCs/>
                <w:sz w:val="20"/>
              </w:rPr>
              <w:t>.</w:t>
            </w:r>
            <w:r>
              <w:rPr>
                <w:rFonts w:hint="eastAsia" w:eastAsia="宋体"/>
                <w:b/>
                <w:bCs/>
                <w:i/>
                <w:iCs/>
                <w:sz w:val="20"/>
              </w:rPr>
              <w:t>2</w:t>
            </w:r>
            <w:r>
              <w:rPr>
                <w:rFonts w:eastAsia="宋体"/>
                <w:b/>
                <w:bCs/>
                <w:i/>
                <w:iCs/>
                <w:sz w:val="20"/>
              </w:rPr>
              <w:t>.x</w:t>
            </w:r>
            <w:r>
              <w:rPr>
                <w:rFonts w:hint="eastAsia" w:eastAsia="宋体"/>
                <w:b/>
                <w:bCs/>
                <w:i/>
                <w:iCs/>
                <w:sz w:val="20"/>
              </w:rPr>
              <w:t xml:space="preserve">  with TDD pattern 30D4S6U are passed, the test coverage can be considered fulfilled without executing T</w:t>
            </w:r>
            <w:r>
              <w:rPr>
                <w:rFonts w:eastAsia="宋体"/>
                <w:b/>
                <w:bCs/>
                <w:i/>
                <w:iCs/>
                <w:sz w:val="20"/>
              </w:rPr>
              <w:t>ests in Clause 5.2.</w:t>
            </w:r>
            <w:r>
              <w:rPr>
                <w:rFonts w:hint="eastAsia" w:eastAsia="宋体"/>
                <w:b/>
                <w:bCs/>
                <w:i/>
                <w:iCs/>
                <w:sz w:val="20"/>
              </w:rPr>
              <w:t>2</w:t>
            </w:r>
            <w:r>
              <w:rPr>
                <w:rFonts w:eastAsia="宋体"/>
                <w:b/>
                <w:bCs/>
                <w:i/>
                <w:iCs/>
                <w:sz w:val="20"/>
              </w:rPr>
              <w:t>.</w:t>
            </w:r>
            <w:r>
              <w:rPr>
                <w:rFonts w:hint="eastAsia" w:eastAsia="宋体"/>
                <w:b/>
                <w:bCs/>
                <w:i/>
                <w:iCs/>
                <w:sz w:val="20"/>
              </w:rPr>
              <w:t>2</w:t>
            </w:r>
            <w:r>
              <w:rPr>
                <w:rFonts w:eastAsia="宋体"/>
                <w:b/>
                <w:bCs/>
                <w:i/>
                <w:iCs/>
                <w:sz w:val="20"/>
              </w:rPr>
              <w:t>.x</w:t>
            </w:r>
            <w:r>
              <w:rPr>
                <w:rFonts w:hint="eastAsia" w:eastAsia="宋体"/>
                <w:b/>
                <w:bCs/>
                <w:i/>
                <w:iCs/>
                <w:sz w:val="20"/>
              </w:rPr>
              <w:t xml:space="preserve"> except TDD pattern 30D4S6U.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tcBorders>
              <w:top w:val="nil"/>
              <w:left w:val="single" w:color="auto" w:sz="4" w:space="0"/>
              <w:bottom w:val="nil"/>
              <w:right w:val="single" w:color="auto" w:sz="4" w:space="0"/>
            </w:tcBorders>
          </w:tcPr>
          <w:p>
            <w:pPr>
              <w:pStyle w:val="57"/>
              <w:rPr>
                <w:rFonts w:ascii="Times New Roman" w:hAnsi="Times New Roman"/>
                <w:b/>
                <w:bCs/>
                <w:i/>
                <w:iCs/>
                <w:sz w:val="20"/>
                <w:lang w:val="en-US" w:eastAsia="zh-CN"/>
              </w:rPr>
            </w:pPr>
          </w:p>
        </w:tc>
        <w:tc>
          <w:tcPr>
            <w:tcW w:w="368" w:type="pct"/>
            <w:tcBorders>
              <w:top w:val="nil"/>
              <w:left w:val="single" w:color="auto" w:sz="4" w:space="0"/>
              <w:bottom w:val="nil"/>
              <w:right w:val="single" w:color="auto" w:sz="4" w:space="0"/>
            </w:tcBorders>
          </w:tcPr>
          <w:p>
            <w:pPr>
              <w:pStyle w:val="57"/>
              <w:rPr>
                <w:rFonts w:ascii="Times New Roman" w:hAnsi="Times New Roman" w:eastAsia="宋体"/>
                <w:b/>
                <w:bCs/>
                <w:i/>
                <w:iCs/>
                <w:sz w:val="20"/>
                <w:lang w:val="en-US" w:eastAsia="zh-CN"/>
              </w:rPr>
            </w:pPr>
          </w:p>
        </w:tc>
        <w:tc>
          <w:tcPr>
            <w:tcW w:w="485"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i/>
                <w:iCs/>
                <w:sz w:val="20"/>
                <w:lang w:val="en-US" w:eastAsia="zh-CN"/>
              </w:rPr>
            </w:pPr>
            <w:r>
              <w:rPr>
                <w:rFonts w:ascii="Times New Roman" w:hAnsi="Times New Roman" w:eastAsia="宋体"/>
                <w:b/>
                <w:bCs/>
                <w:i/>
                <w:iCs/>
                <w:sz w:val="20"/>
                <w:lang w:val="en-US" w:eastAsia="zh-CN"/>
              </w:rPr>
              <w:t>PDCCH</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r>
              <w:rPr>
                <w:rFonts w:hint="eastAsia" w:eastAsia="宋体"/>
                <w:b/>
                <w:bCs/>
                <w:i/>
                <w:iCs/>
                <w:sz w:val="20"/>
                <w:szCs w:val="20"/>
              </w:rPr>
              <w:t>All tests in Clause 5.3.2.2.x</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r>
              <w:rPr>
                <w:rFonts w:hint="eastAsia"/>
                <w:b/>
                <w:bCs/>
                <w:i/>
                <w:iCs/>
                <w:sz w:val="20"/>
                <w:szCs w:val="20"/>
              </w:rPr>
              <w:t>Test number 1 and 2 in Clause 5.3.2.2.1, and</w:t>
            </w:r>
          </w:p>
          <w:p>
            <w:pPr>
              <w:keepNext/>
              <w:keepLines/>
              <w:rPr>
                <w:rFonts w:eastAsia="宋体"/>
                <w:b/>
                <w:bCs/>
                <w:i/>
                <w:iCs/>
                <w:sz w:val="20"/>
                <w:szCs w:val="20"/>
                <w:lang w:val="en-GB" w:eastAsia="en-US"/>
              </w:rPr>
            </w:pPr>
            <w:r>
              <w:rPr>
                <w:rFonts w:eastAsia="宋体"/>
                <w:b/>
                <w:bCs/>
                <w:i/>
                <w:iCs/>
                <w:sz w:val="20"/>
                <w:szCs w:val="20"/>
              </w:rPr>
              <w:t>All tests in Clause 5.3.2.2.2</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tcBorders>
              <w:top w:val="nil"/>
              <w:left w:val="single" w:color="auto" w:sz="4" w:space="0"/>
              <w:bottom w:val="nil"/>
              <w:right w:val="single" w:color="auto" w:sz="4" w:space="0"/>
            </w:tcBorders>
          </w:tcPr>
          <w:p>
            <w:pPr>
              <w:pStyle w:val="57"/>
              <w:rPr>
                <w:rFonts w:ascii="Times New Roman" w:hAnsi="Times New Roman"/>
                <w:b/>
                <w:bCs/>
                <w:i/>
                <w:iCs/>
                <w:sz w:val="20"/>
                <w:lang w:val="en-US" w:eastAsia="zh-CN"/>
              </w:rPr>
            </w:pPr>
          </w:p>
        </w:tc>
        <w:tc>
          <w:tcPr>
            <w:tcW w:w="368" w:type="pct"/>
            <w:tcBorders>
              <w:top w:val="nil"/>
              <w:left w:val="single" w:color="auto" w:sz="4" w:space="0"/>
              <w:bottom w:val="nil"/>
              <w:right w:val="single" w:color="auto" w:sz="4" w:space="0"/>
            </w:tcBorders>
          </w:tcPr>
          <w:p>
            <w:pPr>
              <w:pStyle w:val="57"/>
              <w:rPr>
                <w:rFonts w:ascii="Times New Roman" w:hAnsi="Times New Roman" w:eastAsia="宋体"/>
                <w:b/>
                <w:bCs/>
                <w:i/>
                <w:iCs/>
                <w:sz w:val="20"/>
                <w:lang w:val="en-US" w:eastAsia="zh-CN"/>
              </w:rPr>
            </w:pPr>
          </w:p>
        </w:tc>
        <w:tc>
          <w:tcPr>
            <w:tcW w:w="485"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i/>
                <w:iCs/>
                <w:sz w:val="20"/>
                <w:lang w:val="en-US" w:eastAsia="zh-CN"/>
              </w:rPr>
            </w:pPr>
            <w:r>
              <w:rPr>
                <w:rFonts w:hint="eastAsia" w:ascii="Times New Roman" w:hAnsi="Times New Roman" w:eastAsia="宋体"/>
                <w:b/>
                <w:bCs/>
                <w:i/>
                <w:iCs/>
                <w:sz w:val="20"/>
                <w:lang w:val="en-US" w:eastAsia="zh-CN"/>
              </w:rPr>
              <w:t>CQI</w:t>
            </w:r>
          </w:p>
        </w:tc>
        <w:tc>
          <w:tcPr>
            <w:tcW w:w="1069" w:type="pct"/>
            <w:tcBorders>
              <w:top w:val="single" w:color="auto" w:sz="4" w:space="0"/>
              <w:left w:val="single" w:color="auto" w:sz="4" w:space="0"/>
              <w:bottom w:val="single" w:color="auto" w:sz="4" w:space="0"/>
              <w:right w:val="single" w:color="auto" w:sz="4" w:space="0"/>
            </w:tcBorders>
          </w:tcPr>
          <w:p>
            <w:pPr>
              <w:keepNext/>
              <w:keepLines/>
              <w:rPr>
                <w:b/>
                <w:bCs/>
                <w:i/>
                <w:iCs/>
                <w:sz w:val="20"/>
                <w:szCs w:val="20"/>
              </w:rPr>
            </w:pPr>
            <w:r>
              <w:rPr>
                <w:rFonts w:hint="eastAsia" w:eastAsia="宋体"/>
                <w:b/>
                <w:bCs/>
                <w:i/>
                <w:iCs/>
                <w:sz w:val="20"/>
                <w:szCs w:val="20"/>
              </w:rPr>
              <w:t xml:space="preserve">All tests in Clause </w:t>
            </w:r>
            <w:r>
              <w:rPr>
                <w:rFonts w:hint="eastAsia"/>
                <w:b/>
                <w:bCs/>
                <w:i/>
                <w:iCs/>
                <w:sz w:val="20"/>
                <w:szCs w:val="20"/>
              </w:rPr>
              <w:t>6.2.2.2.1.x</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r>
              <w:rPr>
                <w:rFonts w:hint="eastAsia"/>
                <w:b/>
                <w:bCs/>
                <w:i/>
                <w:iCs/>
                <w:sz w:val="20"/>
                <w:szCs w:val="20"/>
              </w:rPr>
              <w:t>All tests in Clause 6.2.2.2.1.1</w:t>
            </w:r>
          </w:p>
        </w:tc>
        <w:tc>
          <w:tcPr>
            <w:tcW w:w="1069" w:type="pct"/>
            <w:tcBorders>
              <w:top w:val="single" w:color="auto" w:sz="4" w:space="0"/>
              <w:left w:val="single" w:color="auto" w:sz="4" w:space="0"/>
              <w:bottom w:val="single" w:color="auto" w:sz="4" w:space="0"/>
              <w:right w:val="single" w:color="auto" w:sz="4" w:space="0"/>
            </w:tcBorders>
          </w:tcPr>
          <w:p>
            <w:pPr>
              <w:keepNext/>
              <w:keepLines/>
              <w:rPr>
                <w:b/>
                <w:bCs/>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937" w:type="pct"/>
            <w:tcBorders>
              <w:top w:val="single" w:color="auto" w:sz="4" w:space="0"/>
              <w:left w:val="single" w:color="auto" w:sz="4" w:space="0"/>
              <w:bottom w:val="nil"/>
              <w:right w:val="single" w:color="auto" w:sz="4" w:space="0"/>
            </w:tcBorders>
          </w:tcPr>
          <w:p>
            <w:pPr>
              <w:pStyle w:val="57"/>
              <w:rPr>
                <w:rFonts w:ascii="Times New Roman" w:hAnsi="Times New Roman"/>
                <w:b/>
                <w:bCs/>
                <w:i/>
                <w:iCs/>
                <w:sz w:val="20"/>
                <w:lang w:val="en-US" w:eastAsia="zh-CN"/>
              </w:rPr>
            </w:pPr>
            <w:r>
              <w:rPr>
                <w:rFonts w:ascii="Times New Roman" w:hAnsi="Times New Roman" w:eastAsia="宋体"/>
                <w:b/>
                <w:bCs/>
                <w:i/>
                <w:iCs/>
                <w:sz w:val="20"/>
                <w:lang w:val="en-US" w:eastAsia="zh-CN"/>
              </w:rPr>
              <w:t xml:space="preserve">ATG </w:t>
            </w:r>
            <w:r>
              <w:rPr>
                <w:rFonts w:hint="eastAsia" w:ascii="Times New Roman" w:hAnsi="Times New Roman" w:eastAsia="宋体"/>
                <w:b/>
                <w:bCs/>
                <w:i/>
                <w:iCs/>
                <w:sz w:val="20"/>
                <w:lang w:val="en-US" w:eastAsia="zh-CN"/>
              </w:rPr>
              <w:t xml:space="preserve">UE </w:t>
            </w:r>
            <w:r>
              <w:rPr>
                <w:rFonts w:ascii="Times New Roman" w:hAnsi="Times New Roman"/>
                <w:b/>
                <w:bCs/>
                <w:i/>
                <w:iCs/>
                <w:sz w:val="20"/>
                <w:lang w:val="en-US" w:eastAsia="zh-CN"/>
              </w:rPr>
              <w:t>with 4RX</w:t>
            </w:r>
          </w:p>
        </w:tc>
        <w:tc>
          <w:tcPr>
            <w:tcW w:w="368" w:type="pct"/>
            <w:vMerge w:val="restart"/>
            <w:tcBorders>
              <w:top w:val="single" w:color="auto" w:sz="4" w:space="0"/>
              <w:left w:val="single" w:color="auto" w:sz="4" w:space="0"/>
              <w:right w:val="single" w:color="auto" w:sz="4" w:space="0"/>
            </w:tcBorders>
          </w:tcPr>
          <w:p>
            <w:pPr>
              <w:pStyle w:val="57"/>
              <w:rPr>
                <w:rFonts w:ascii="Times New Roman" w:hAnsi="Times New Roman" w:eastAsia="宋体"/>
                <w:b/>
                <w:bCs/>
                <w:i/>
                <w:iCs/>
                <w:sz w:val="20"/>
                <w:lang w:val="en-US" w:eastAsia="zh-CN"/>
              </w:rPr>
            </w:pPr>
            <w:r>
              <w:rPr>
                <w:rFonts w:ascii="Times New Roman" w:hAnsi="Times New Roman" w:eastAsia="宋体"/>
                <w:b/>
                <w:bCs/>
                <w:i/>
                <w:iCs/>
                <w:sz w:val="20"/>
                <w:lang w:val="en-US" w:eastAsia="zh-CN"/>
              </w:rPr>
              <w:t xml:space="preserve">FR1 FDD </w:t>
            </w:r>
          </w:p>
        </w:tc>
        <w:tc>
          <w:tcPr>
            <w:tcW w:w="485"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i/>
                <w:iCs/>
                <w:sz w:val="20"/>
                <w:lang w:val="en-US" w:eastAsia="zh-CN"/>
              </w:rPr>
            </w:pPr>
            <w:r>
              <w:rPr>
                <w:rFonts w:ascii="Times New Roman" w:hAnsi="Times New Roman" w:eastAsia="宋体"/>
                <w:b/>
                <w:bCs/>
                <w:i/>
                <w:iCs/>
                <w:sz w:val="20"/>
                <w:lang w:val="en-US" w:eastAsia="zh-CN"/>
              </w:rPr>
              <w:t>PDSCH</w:t>
            </w:r>
          </w:p>
        </w:tc>
        <w:tc>
          <w:tcPr>
            <w:tcW w:w="1069" w:type="pct"/>
            <w:tcBorders>
              <w:top w:val="single" w:color="auto" w:sz="4" w:space="0"/>
              <w:left w:val="single" w:color="auto" w:sz="4" w:space="0"/>
              <w:bottom w:val="single" w:color="auto" w:sz="4" w:space="0"/>
              <w:right w:val="single" w:color="auto" w:sz="4" w:space="0"/>
            </w:tcBorders>
          </w:tcPr>
          <w:p>
            <w:pPr>
              <w:pStyle w:val="57"/>
              <w:rPr>
                <w:rFonts w:eastAsia="宋体"/>
                <w:b/>
                <w:bCs/>
                <w:i/>
                <w:iCs/>
                <w:sz w:val="20"/>
                <w:lang w:val="en-US" w:eastAsia="zh-CN"/>
              </w:rPr>
            </w:pPr>
            <w:r>
              <w:rPr>
                <w:rFonts w:hint="eastAsia" w:ascii="Times New Roman" w:hAnsi="Times New Roman" w:eastAsia="宋体"/>
                <w:b/>
                <w:bCs/>
                <w:i/>
                <w:iCs/>
                <w:sz w:val="20"/>
                <w:lang w:val="en-US" w:eastAsia="zh-CN"/>
              </w:rPr>
              <w:t>All t</w:t>
            </w:r>
            <w:r>
              <w:rPr>
                <w:rFonts w:ascii="Times New Roman" w:hAnsi="Times New Roman" w:eastAsia="宋体"/>
                <w:b/>
                <w:bCs/>
                <w:i/>
                <w:iCs/>
                <w:sz w:val="20"/>
                <w:lang w:val="en-US" w:eastAsia="zh-CN"/>
              </w:rPr>
              <w:t>ests in Clause 5.2.</w:t>
            </w:r>
            <w:r>
              <w:rPr>
                <w:rFonts w:hint="eastAsia" w:ascii="Times New Roman" w:hAnsi="Times New Roman" w:eastAsia="宋体"/>
                <w:b/>
                <w:bCs/>
                <w:i/>
                <w:iCs/>
                <w:sz w:val="20"/>
                <w:lang w:val="en-US" w:eastAsia="zh-CN"/>
              </w:rPr>
              <w:t>3</w:t>
            </w:r>
            <w:r>
              <w:rPr>
                <w:rFonts w:ascii="Times New Roman" w:hAnsi="Times New Roman" w:eastAsia="宋体"/>
                <w:b/>
                <w:bCs/>
                <w:i/>
                <w:iCs/>
                <w:sz w:val="20"/>
                <w:lang w:val="en-US" w:eastAsia="zh-CN"/>
              </w:rPr>
              <w:t>.1.x</w:t>
            </w:r>
          </w:p>
        </w:tc>
        <w:tc>
          <w:tcPr>
            <w:tcW w:w="1069" w:type="pct"/>
            <w:tcBorders>
              <w:top w:val="single" w:color="auto" w:sz="4" w:space="0"/>
              <w:left w:val="single" w:color="auto" w:sz="4" w:space="0"/>
              <w:bottom w:val="single" w:color="auto" w:sz="4" w:space="0"/>
              <w:right w:val="single" w:color="auto" w:sz="4" w:space="0"/>
            </w:tcBorders>
          </w:tcPr>
          <w:p>
            <w:pPr>
              <w:rPr>
                <w:rFonts w:eastAsia="宋体"/>
                <w:b/>
                <w:bCs/>
                <w:i/>
                <w:iCs/>
                <w:sz w:val="20"/>
                <w:szCs w:val="20"/>
              </w:rPr>
            </w:pPr>
            <w:r>
              <w:rPr>
                <w:rFonts w:hint="eastAsia" w:eastAsia="宋体"/>
                <w:b/>
                <w:bCs/>
                <w:i/>
                <w:iCs/>
                <w:sz w:val="20"/>
                <w:szCs w:val="20"/>
              </w:rPr>
              <w:t>T</w:t>
            </w:r>
            <w:r>
              <w:rPr>
                <w:rFonts w:eastAsia="宋体"/>
                <w:b/>
                <w:bCs/>
                <w:i/>
                <w:iCs/>
                <w:sz w:val="20"/>
                <w:szCs w:val="20"/>
              </w:rPr>
              <w:t>ests in Clause 5.2.2.1.x</w:t>
            </w:r>
            <w:r>
              <w:rPr>
                <w:rFonts w:hint="eastAsia" w:eastAsia="宋体"/>
                <w:b/>
                <w:bCs/>
                <w:i/>
                <w:iCs/>
                <w:sz w:val="20"/>
                <w:szCs w:val="20"/>
              </w:rPr>
              <w:t xml:space="preserve"> </w:t>
            </w:r>
            <w:r>
              <w:rPr>
                <w:rFonts w:hint="eastAsia" w:eastAsia="宋体"/>
                <w:b/>
                <w:bCs/>
                <w:i/>
                <w:iCs/>
                <w:sz w:val="20"/>
              </w:rPr>
              <w:t>except TDD pattern 30D4S6U</w:t>
            </w:r>
          </w:p>
        </w:tc>
        <w:tc>
          <w:tcPr>
            <w:tcW w:w="1069" w:type="pct"/>
            <w:tcBorders>
              <w:top w:val="single" w:color="auto" w:sz="4" w:space="0"/>
              <w:left w:val="single" w:color="auto" w:sz="4" w:space="0"/>
              <w:bottom w:val="single" w:color="auto" w:sz="4" w:space="0"/>
              <w:right w:val="single" w:color="auto" w:sz="4" w:space="0"/>
            </w:tcBorders>
          </w:tcPr>
          <w:p>
            <w:pPr>
              <w:rPr>
                <w:rFonts w:eastAsia="宋体"/>
                <w:b/>
                <w:bCs/>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tcBorders>
              <w:top w:val="nil"/>
              <w:left w:val="single" w:color="auto" w:sz="4" w:space="0"/>
              <w:bottom w:val="nil"/>
              <w:right w:val="single" w:color="auto" w:sz="4" w:space="0"/>
            </w:tcBorders>
          </w:tcPr>
          <w:p>
            <w:pPr>
              <w:pStyle w:val="57"/>
              <w:rPr>
                <w:rFonts w:ascii="Times New Roman" w:hAnsi="Times New Roman"/>
                <w:b/>
                <w:bCs/>
                <w:i/>
                <w:iCs/>
                <w:sz w:val="20"/>
                <w:lang w:val="en-US" w:eastAsia="zh-CN"/>
              </w:rPr>
            </w:pPr>
          </w:p>
        </w:tc>
        <w:tc>
          <w:tcPr>
            <w:tcW w:w="368" w:type="pct"/>
            <w:vMerge w:val="continue"/>
            <w:tcBorders>
              <w:left w:val="single" w:color="auto" w:sz="4" w:space="0"/>
              <w:right w:val="single" w:color="auto" w:sz="4" w:space="0"/>
            </w:tcBorders>
            <w:vAlign w:val="center"/>
          </w:tcPr>
          <w:p>
            <w:pPr>
              <w:rPr>
                <w:rFonts w:eastAsia="宋体"/>
                <w:b/>
                <w:bCs/>
                <w:i/>
                <w:iCs/>
                <w:sz w:val="20"/>
                <w:szCs w:val="20"/>
              </w:rPr>
            </w:pPr>
          </w:p>
        </w:tc>
        <w:tc>
          <w:tcPr>
            <w:tcW w:w="485"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i/>
                <w:iCs/>
                <w:sz w:val="20"/>
                <w:lang w:val="en-US" w:eastAsia="zh-CN"/>
              </w:rPr>
            </w:pPr>
            <w:r>
              <w:rPr>
                <w:rFonts w:ascii="Times New Roman" w:hAnsi="Times New Roman" w:eastAsia="宋体"/>
                <w:b/>
                <w:bCs/>
                <w:i/>
                <w:iCs/>
                <w:sz w:val="20"/>
                <w:lang w:val="en-US" w:eastAsia="zh-CN"/>
              </w:rPr>
              <w:t>PDCCH</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r>
              <w:rPr>
                <w:rFonts w:hint="eastAsia" w:eastAsia="宋体"/>
                <w:b/>
                <w:bCs/>
                <w:i/>
                <w:iCs/>
                <w:sz w:val="20"/>
                <w:szCs w:val="20"/>
              </w:rPr>
              <w:t>All tests in Clause 5.3.3.1.x</w:t>
            </w:r>
          </w:p>
        </w:tc>
        <w:tc>
          <w:tcPr>
            <w:tcW w:w="1069" w:type="pct"/>
            <w:tcBorders>
              <w:top w:val="single" w:color="auto" w:sz="4" w:space="0"/>
              <w:left w:val="single" w:color="auto" w:sz="4" w:space="0"/>
              <w:bottom w:val="single" w:color="auto" w:sz="4" w:space="0"/>
              <w:right w:val="single" w:color="auto" w:sz="4" w:space="0"/>
            </w:tcBorders>
          </w:tcPr>
          <w:p>
            <w:pPr>
              <w:rPr>
                <w:rFonts w:eastAsia="宋体"/>
                <w:b/>
                <w:bCs/>
                <w:i/>
                <w:iCs/>
                <w:sz w:val="20"/>
                <w:szCs w:val="20"/>
              </w:rPr>
            </w:pPr>
            <w:r>
              <w:rPr>
                <w:rFonts w:hint="eastAsia"/>
                <w:b/>
                <w:bCs/>
                <w:i/>
                <w:iCs/>
                <w:sz w:val="20"/>
                <w:szCs w:val="20"/>
              </w:rPr>
              <w:t xml:space="preserve">Test number 2, 3 and 4 in </w:t>
            </w:r>
            <w:r>
              <w:rPr>
                <w:rFonts w:eastAsia="宋体"/>
                <w:b/>
                <w:bCs/>
                <w:i/>
                <w:iCs/>
                <w:sz w:val="20"/>
                <w:szCs w:val="20"/>
              </w:rPr>
              <w:t>Clause</w:t>
            </w:r>
            <w:r>
              <w:rPr>
                <w:rFonts w:hint="eastAsia" w:eastAsia="宋体"/>
                <w:b/>
                <w:bCs/>
                <w:i/>
                <w:iCs/>
                <w:sz w:val="20"/>
                <w:szCs w:val="20"/>
              </w:rPr>
              <w:t xml:space="preserve"> </w:t>
            </w:r>
            <w:r>
              <w:rPr>
                <w:rFonts w:hint="eastAsia"/>
                <w:b/>
                <w:bCs/>
                <w:i/>
                <w:iCs/>
                <w:sz w:val="20"/>
                <w:szCs w:val="20"/>
              </w:rPr>
              <w:t xml:space="preserve">5.3.3.1.1, and </w:t>
            </w:r>
          </w:p>
          <w:p>
            <w:pPr>
              <w:rPr>
                <w:rFonts w:eastAsia="宋体"/>
                <w:b/>
                <w:bCs/>
                <w:i/>
                <w:iCs/>
                <w:sz w:val="20"/>
                <w:szCs w:val="20"/>
                <w:lang w:val="en-GB" w:eastAsia="en-US"/>
              </w:rPr>
            </w:pPr>
            <w:r>
              <w:rPr>
                <w:rFonts w:eastAsia="宋体"/>
                <w:b/>
                <w:bCs/>
                <w:i/>
                <w:iCs/>
                <w:sz w:val="20"/>
                <w:szCs w:val="20"/>
              </w:rPr>
              <w:t>All tests in Clause 5.3.3.1.2</w:t>
            </w:r>
          </w:p>
        </w:tc>
        <w:tc>
          <w:tcPr>
            <w:tcW w:w="1069" w:type="pct"/>
            <w:tcBorders>
              <w:top w:val="single" w:color="auto" w:sz="4" w:space="0"/>
              <w:left w:val="single" w:color="auto" w:sz="4" w:space="0"/>
              <w:bottom w:val="single" w:color="auto" w:sz="4" w:space="0"/>
              <w:right w:val="single" w:color="auto" w:sz="4" w:space="0"/>
            </w:tcBorders>
          </w:tcPr>
          <w:p>
            <w:pPr>
              <w:rPr>
                <w:rFonts w:eastAsia="宋体"/>
                <w:b/>
                <w:bCs/>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tcBorders>
              <w:top w:val="nil"/>
              <w:left w:val="single" w:color="auto" w:sz="4" w:space="0"/>
              <w:bottom w:val="nil"/>
              <w:right w:val="single" w:color="auto" w:sz="4" w:space="0"/>
            </w:tcBorders>
          </w:tcPr>
          <w:p>
            <w:pPr>
              <w:pStyle w:val="57"/>
              <w:rPr>
                <w:rFonts w:ascii="Times New Roman" w:hAnsi="Times New Roman"/>
                <w:b/>
                <w:bCs/>
                <w:i/>
                <w:iCs/>
                <w:sz w:val="20"/>
                <w:lang w:val="en-US" w:eastAsia="zh-CN"/>
              </w:rPr>
            </w:pPr>
          </w:p>
        </w:tc>
        <w:tc>
          <w:tcPr>
            <w:tcW w:w="368" w:type="pct"/>
            <w:vMerge w:val="continue"/>
            <w:tcBorders>
              <w:left w:val="single" w:color="auto" w:sz="4" w:space="0"/>
              <w:bottom w:val="nil"/>
              <w:right w:val="single" w:color="auto" w:sz="4" w:space="0"/>
            </w:tcBorders>
            <w:vAlign w:val="center"/>
          </w:tcPr>
          <w:p>
            <w:pPr>
              <w:rPr>
                <w:rFonts w:eastAsia="宋体"/>
                <w:b/>
                <w:bCs/>
                <w:i/>
                <w:iCs/>
                <w:sz w:val="20"/>
                <w:szCs w:val="20"/>
              </w:rPr>
            </w:pPr>
          </w:p>
        </w:tc>
        <w:tc>
          <w:tcPr>
            <w:tcW w:w="485"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i/>
                <w:iCs/>
                <w:sz w:val="20"/>
                <w:lang w:val="en-US" w:eastAsia="zh-CN"/>
              </w:rPr>
            </w:pPr>
            <w:r>
              <w:rPr>
                <w:rFonts w:hint="eastAsia" w:ascii="Times New Roman" w:hAnsi="Times New Roman" w:eastAsia="宋体"/>
                <w:b/>
                <w:bCs/>
                <w:i/>
                <w:iCs/>
                <w:sz w:val="20"/>
                <w:lang w:val="en-US" w:eastAsia="zh-CN"/>
              </w:rPr>
              <w:t>CQI</w:t>
            </w:r>
          </w:p>
        </w:tc>
        <w:tc>
          <w:tcPr>
            <w:tcW w:w="1069" w:type="pct"/>
            <w:tcBorders>
              <w:top w:val="single" w:color="auto" w:sz="4" w:space="0"/>
              <w:left w:val="single" w:color="auto" w:sz="4" w:space="0"/>
              <w:bottom w:val="single" w:color="auto" w:sz="4" w:space="0"/>
              <w:right w:val="single" w:color="auto" w:sz="4" w:space="0"/>
            </w:tcBorders>
          </w:tcPr>
          <w:p>
            <w:pPr>
              <w:keepNext/>
              <w:keepLines/>
              <w:rPr>
                <w:b/>
                <w:bCs/>
                <w:i/>
                <w:iCs/>
                <w:sz w:val="20"/>
                <w:szCs w:val="20"/>
              </w:rPr>
            </w:pPr>
            <w:r>
              <w:rPr>
                <w:rFonts w:hint="eastAsia" w:eastAsia="宋体"/>
                <w:b/>
                <w:bCs/>
                <w:i/>
                <w:iCs/>
                <w:sz w:val="20"/>
                <w:szCs w:val="20"/>
              </w:rPr>
              <w:t xml:space="preserve">All tests in Clause </w:t>
            </w:r>
            <w:r>
              <w:rPr>
                <w:rFonts w:hint="eastAsia"/>
                <w:b/>
                <w:bCs/>
                <w:i/>
                <w:iCs/>
                <w:sz w:val="20"/>
                <w:szCs w:val="20"/>
              </w:rPr>
              <w:t>6.2.3.1.1.x</w:t>
            </w:r>
          </w:p>
        </w:tc>
        <w:tc>
          <w:tcPr>
            <w:tcW w:w="1069" w:type="pct"/>
            <w:tcBorders>
              <w:top w:val="single" w:color="auto" w:sz="4" w:space="0"/>
              <w:left w:val="single" w:color="auto" w:sz="4" w:space="0"/>
              <w:bottom w:val="single" w:color="auto" w:sz="4" w:space="0"/>
              <w:right w:val="single" w:color="auto" w:sz="4" w:space="0"/>
            </w:tcBorders>
          </w:tcPr>
          <w:p>
            <w:pPr>
              <w:rPr>
                <w:rFonts w:eastAsia="宋体"/>
                <w:b/>
                <w:bCs/>
                <w:i/>
                <w:iCs/>
                <w:sz w:val="20"/>
                <w:szCs w:val="20"/>
              </w:rPr>
            </w:pPr>
            <w:r>
              <w:rPr>
                <w:rFonts w:hint="eastAsia"/>
                <w:b/>
                <w:bCs/>
                <w:i/>
                <w:iCs/>
                <w:sz w:val="20"/>
                <w:szCs w:val="20"/>
              </w:rPr>
              <w:t>All tests in Clause 6.2.3.1.1.1</w:t>
            </w:r>
          </w:p>
        </w:tc>
        <w:tc>
          <w:tcPr>
            <w:tcW w:w="1069" w:type="pct"/>
            <w:tcBorders>
              <w:top w:val="single" w:color="auto" w:sz="4" w:space="0"/>
              <w:left w:val="single" w:color="auto" w:sz="4" w:space="0"/>
              <w:bottom w:val="single" w:color="auto" w:sz="4" w:space="0"/>
              <w:right w:val="single" w:color="auto" w:sz="4" w:space="0"/>
            </w:tcBorders>
          </w:tcPr>
          <w:p>
            <w:pPr>
              <w:rPr>
                <w:b/>
                <w:bCs/>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vMerge w:val="restart"/>
            <w:tcBorders>
              <w:top w:val="nil"/>
              <w:left w:val="single" w:color="auto" w:sz="4" w:space="0"/>
              <w:bottom w:val="single" w:color="auto" w:sz="4" w:space="0"/>
              <w:right w:val="single" w:color="auto" w:sz="4" w:space="0"/>
            </w:tcBorders>
          </w:tcPr>
          <w:p>
            <w:pPr>
              <w:pStyle w:val="57"/>
              <w:rPr>
                <w:rFonts w:ascii="Times New Roman" w:hAnsi="Times New Roman"/>
                <w:b/>
                <w:bCs/>
                <w:i/>
                <w:iCs/>
                <w:sz w:val="20"/>
                <w:lang w:val="en-US" w:eastAsia="zh-CN"/>
              </w:rPr>
            </w:pPr>
          </w:p>
        </w:tc>
        <w:tc>
          <w:tcPr>
            <w:tcW w:w="368" w:type="pct"/>
            <w:vMerge w:val="restart"/>
            <w:tcBorders>
              <w:top w:val="single" w:color="auto" w:sz="4" w:space="0"/>
              <w:left w:val="single" w:color="auto" w:sz="4" w:space="0"/>
              <w:right w:val="single" w:color="auto" w:sz="4" w:space="0"/>
            </w:tcBorders>
          </w:tcPr>
          <w:p>
            <w:pPr>
              <w:pStyle w:val="57"/>
              <w:rPr>
                <w:rFonts w:ascii="Times New Roman" w:hAnsi="Times New Roman" w:eastAsia="宋体"/>
                <w:b/>
                <w:bCs/>
                <w:i/>
                <w:iCs/>
                <w:sz w:val="20"/>
                <w:lang w:val="en-US" w:eastAsia="zh-CN"/>
              </w:rPr>
            </w:pPr>
            <w:r>
              <w:rPr>
                <w:rFonts w:ascii="Times New Roman" w:hAnsi="Times New Roman" w:eastAsia="宋体"/>
                <w:b/>
                <w:bCs/>
                <w:i/>
                <w:iCs/>
                <w:sz w:val="20"/>
                <w:lang w:val="en-US" w:eastAsia="zh-CN"/>
              </w:rPr>
              <w:t>FR1 TDD</w:t>
            </w:r>
          </w:p>
        </w:tc>
        <w:tc>
          <w:tcPr>
            <w:tcW w:w="485"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i/>
                <w:iCs/>
                <w:sz w:val="20"/>
                <w:lang w:val="en-US" w:eastAsia="zh-CN"/>
              </w:rPr>
            </w:pPr>
            <w:r>
              <w:rPr>
                <w:rFonts w:ascii="Times New Roman" w:hAnsi="Times New Roman" w:eastAsia="宋体"/>
                <w:b/>
                <w:bCs/>
                <w:i/>
                <w:iCs/>
                <w:sz w:val="20"/>
                <w:lang w:val="en-US" w:eastAsia="zh-CN"/>
              </w:rPr>
              <w:t>PDSCH</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r>
              <w:rPr>
                <w:rFonts w:hint="eastAsia" w:eastAsia="宋体"/>
                <w:b/>
                <w:bCs/>
                <w:i/>
                <w:iCs/>
                <w:sz w:val="20"/>
              </w:rPr>
              <w:t>T</w:t>
            </w:r>
            <w:r>
              <w:rPr>
                <w:rFonts w:eastAsia="宋体"/>
                <w:b/>
                <w:bCs/>
                <w:i/>
                <w:iCs/>
                <w:sz w:val="20"/>
              </w:rPr>
              <w:t>est</w:t>
            </w:r>
            <w:r>
              <w:rPr>
                <w:rFonts w:hint="eastAsia" w:eastAsia="宋体"/>
                <w:b/>
                <w:bCs/>
                <w:i/>
                <w:iCs/>
                <w:sz w:val="20"/>
              </w:rPr>
              <w:t xml:space="preserve"> [x-x]</w:t>
            </w:r>
            <w:r>
              <w:rPr>
                <w:rFonts w:eastAsia="宋体"/>
                <w:b/>
                <w:bCs/>
                <w:i/>
                <w:iCs/>
                <w:sz w:val="20"/>
              </w:rPr>
              <w:t xml:space="preserve"> in Clause 5.2.</w:t>
            </w:r>
            <w:r>
              <w:rPr>
                <w:rFonts w:hint="eastAsia" w:eastAsia="宋体"/>
                <w:b/>
                <w:bCs/>
                <w:i/>
                <w:iCs/>
                <w:sz w:val="20"/>
              </w:rPr>
              <w:t>3</w:t>
            </w:r>
            <w:r>
              <w:rPr>
                <w:rFonts w:eastAsia="宋体"/>
                <w:b/>
                <w:bCs/>
                <w:i/>
                <w:iCs/>
                <w:sz w:val="20"/>
              </w:rPr>
              <w:t>.</w:t>
            </w:r>
            <w:r>
              <w:rPr>
                <w:rFonts w:hint="eastAsia" w:eastAsia="宋体"/>
                <w:b/>
                <w:bCs/>
                <w:i/>
                <w:iCs/>
                <w:sz w:val="20"/>
              </w:rPr>
              <w:t>2</w:t>
            </w:r>
            <w:r>
              <w:rPr>
                <w:rFonts w:eastAsia="宋体"/>
                <w:b/>
                <w:bCs/>
                <w:i/>
                <w:iCs/>
                <w:sz w:val="20"/>
              </w:rPr>
              <w:t>.x</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lang w:val="en-GB" w:eastAsia="en-US"/>
              </w:rPr>
            </w:pPr>
            <w:r>
              <w:rPr>
                <w:rFonts w:hint="eastAsia" w:eastAsia="宋体"/>
                <w:b/>
                <w:bCs/>
                <w:i/>
                <w:iCs/>
                <w:sz w:val="20"/>
                <w:szCs w:val="20"/>
              </w:rPr>
              <w:t>T</w:t>
            </w:r>
            <w:r>
              <w:rPr>
                <w:rFonts w:eastAsia="宋体"/>
                <w:b/>
                <w:bCs/>
                <w:i/>
                <w:iCs/>
                <w:sz w:val="20"/>
                <w:szCs w:val="20"/>
              </w:rPr>
              <w:t>ests in Clause 5.2.</w:t>
            </w:r>
            <w:r>
              <w:rPr>
                <w:rFonts w:hint="eastAsia" w:eastAsia="宋体"/>
                <w:b/>
                <w:bCs/>
                <w:i/>
                <w:iCs/>
                <w:sz w:val="20"/>
                <w:szCs w:val="20"/>
              </w:rPr>
              <w:t>3</w:t>
            </w:r>
            <w:r>
              <w:rPr>
                <w:rFonts w:eastAsia="宋体"/>
                <w:b/>
                <w:bCs/>
                <w:i/>
                <w:iCs/>
                <w:sz w:val="20"/>
                <w:szCs w:val="20"/>
              </w:rPr>
              <w:t>.2.x</w:t>
            </w:r>
            <w:r>
              <w:rPr>
                <w:rFonts w:hint="eastAsia" w:eastAsia="宋体"/>
                <w:b/>
                <w:bCs/>
                <w:i/>
                <w:iCs/>
                <w:sz w:val="20"/>
                <w:szCs w:val="20"/>
              </w:rPr>
              <w:t xml:space="preserve"> </w:t>
            </w:r>
            <w:r>
              <w:rPr>
                <w:rFonts w:hint="eastAsia" w:eastAsia="宋体"/>
                <w:b/>
                <w:bCs/>
                <w:i/>
                <w:iCs/>
                <w:sz w:val="20"/>
              </w:rPr>
              <w:t>except TDD pattern 30D4S6U</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rPr>
            </w:pPr>
            <w:r>
              <w:rPr>
                <w:rFonts w:hint="eastAsia" w:eastAsia="宋体"/>
                <w:b/>
                <w:bCs/>
                <w:i/>
                <w:iCs/>
                <w:sz w:val="20"/>
                <w:highlight w:val="yellow"/>
              </w:rPr>
              <w:t>Option 1:</w:t>
            </w:r>
            <w:r>
              <w:rPr>
                <w:rFonts w:hint="eastAsia" w:eastAsia="宋体"/>
                <w:b/>
                <w:bCs/>
                <w:i/>
                <w:iCs/>
                <w:sz w:val="20"/>
              </w:rPr>
              <w:t xml:space="preserve"> If the Tests [y-y] are passed, the test coverage can be considered fulfilled without executing T</w:t>
            </w:r>
            <w:r>
              <w:rPr>
                <w:rFonts w:eastAsia="宋体"/>
                <w:b/>
                <w:bCs/>
                <w:i/>
                <w:iCs/>
                <w:sz w:val="20"/>
              </w:rPr>
              <w:t xml:space="preserve">ests </w:t>
            </w:r>
            <w:r>
              <w:rPr>
                <w:rFonts w:hint="eastAsia" w:eastAsia="宋体"/>
                <w:b/>
                <w:bCs/>
                <w:i/>
                <w:iCs/>
                <w:sz w:val="20"/>
              </w:rPr>
              <w:t>[x-x].</w:t>
            </w:r>
          </w:p>
          <w:p>
            <w:pPr>
              <w:keepNext/>
              <w:keepLines/>
              <w:rPr>
                <w:rFonts w:eastAsia="宋体"/>
                <w:b/>
                <w:bCs/>
                <w:i/>
                <w:iCs/>
                <w:sz w:val="20"/>
                <w:szCs w:val="20"/>
              </w:rPr>
            </w:pPr>
            <w:r>
              <w:rPr>
                <w:rFonts w:hint="eastAsia" w:eastAsia="宋体"/>
                <w:b/>
                <w:bCs/>
                <w:i/>
                <w:iCs/>
                <w:sz w:val="20"/>
                <w:highlight w:val="yellow"/>
              </w:rPr>
              <w:t xml:space="preserve">Option 2: </w:t>
            </w:r>
            <w:r>
              <w:rPr>
                <w:rFonts w:hint="eastAsia" w:eastAsia="宋体"/>
                <w:b/>
                <w:bCs/>
                <w:i/>
                <w:iCs/>
                <w:sz w:val="20"/>
              </w:rPr>
              <w:t xml:space="preserve">If the Tests in Clause </w:t>
            </w:r>
            <w:r>
              <w:rPr>
                <w:rFonts w:eastAsia="宋体"/>
                <w:b/>
                <w:bCs/>
                <w:i/>
                <w:iCs/>
                <w:sz w:val="20"/>
              </w:rPr>
              <w:t>5.2.</w:t>
            </w:r>
            <w:r>
              <w:rPr>
                <w:rFonts w:hint="eastAsia" w:eastAsia="宋体"/>
                <w:b/>
                <w:bCs/>
                <w:i/>
                <w:iCs/>
                <w:sz w:val="20"/>
              </w:rPr>
              <w:t>3</w:t>
            </w:r>
            <w:r>
              <w:rPr>
                <w:rFonts w:eastAsia="宋体"/>
                <w:b/>
                <w:bCs/>
                <w:i/>
                <w:iCs/>
                <w:sz w:val="20"/>
              </w:rPr>
              <w:t>.</w:t>
            </w:r>
            <w:r>
              <w:rPr>
                <w:rFonts w:hint="eastAsia" w:eastAsia="宋体"/>
                <w:b/>
                <w:bCs/>
                <w:i/>
                <w:iCs/>
                <w:sz w:val="20"/>
              </w:rPr>
              <w:t>2</w:t>
            </w:r>
            <w:r>
              <w:rPr>
                <w:rFonts w:eastAsia="宋体"/>
                <w:b/>
                <w:bCs/>
                <w:i/>
                <w:iCs/>
                <w:sz w:val="20"/>
              </w:rPr>
              <w:t>.x</w:t>
            </w:r>
            <w:r>
              <w:rPr>
                <w:rFonts w:hint="eastAsia" w:eastAsia="宋体"/>
                <w:b/>
                <w:bCs/>
                <w:i/>
                <w:iCs/>
                <w:sz w:val="20"/>
              </w:rPr>
              <w:t xml:space="preserve">  with TDD pattern 30D4S6U are passed, the test coverage can be considered fulfilled without executing T</w:t>
            </w:r>
            <w:r>
              <w:rPr>
                <w:rFonts w:eastAsia="宋体"/>
                <w:b/>
                <w:bCs/>
                <w:i/>
                <w:iCs/>
                <w:sz w:val="20"/>
              </w:rPr>
              <w:t>ests in Clause 5.2.</w:t>
            </w:r>
            <w:r>
              <w:rPr>
                <w:rFonts w:hint="eastAsia" w:eastAsia="宋体"/>
                <w:b/>
                <w:bCs/>
                <w:i/>
                <w:iCs/>
                <w:sz w:val="20"/>
              </w:rPr>
              <w:t>3</w:t>
            </w:r>
            <w:r>
              <w:rPr>
                <w:rFonts w:eastAsia="宋体"/>
                <w:b/>
                <w:bCs/>
                <w:i/>
                <w:iCs/>
                <w:sz w:val="20"/>
              </w:rPr>
              <w:t>.</w:t>
            </w:r>
            <w:r>
              <w:rPr>
                <w:rFonts w:hint="eastAsia" w:eastAsia="宋体"/>
                <w:b/>
                <w:bCs/>
                <w:i/>
                <w:iCs/>
                <w:sz w:val="20"/>
              </w:rPr>
              <w:t>2</w:t>
            </w:r>
            <w:r>
              <w:rPr>
                <w:rFonts w:eastAsia="宋体"/>
                <w:b/>
                <w:bCs/>
                <w:i/>
                <w:iCs/>
                <w:sz w:val="20"/>
              </w:rPr>
              <w:t>.x</w:t>
            </w:r>
            <w:r>
              <w:rPr>
                <w:rFonts w:hint="eastAsia" w:eastAsia="宋体"/>
                <w:b/>
                <w:bCs/>
                <w:i/>
                <w:iCs/>
                <w:sz w:val="20"/>
              </w:rPr>
              <w:t xml:space="preserve"> except TDD pattern 30D4S6U.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37" w:type="pct"/>
            <w:vMerge w:val="continue"/>
            <w:tcBorders>
              <w:top w:val="nil"/>
              <w:left w:val="single" w:color="auto" w:sz="4" w:space="0"/>
              <w:bottom w:val="nil"/>
              <w:right w:val="single" w:color="auto" w:sz="4" w:space="0"/>
            </w:tcBorders>
            <w:vAlign w:val="center"/>
          </w:tcPr>
          <w:p>
            <w:pPr>
              <w:rPr>
                <w:b/>
                <w:bCs/>
                <w:i/>
                <w:iCs/>
                <w:sz w:val="20"/>
                <w:szCs w:val="20"/>
              </w:rPr>
            </w:pPr>
          </w:p>
        </w:tc>
        <w:tc>
          <w:tcPr>
            <w:tcW w:w="368" w:type="pct"/>
            <w:vMerge w:val="continue"/>
            <w:tcBorders>
              <w:left w:val="single" w:color="auto" w:sz="4" w:space="0"/>
              <w:right w:val="single" w:color="auto" w:sz="4" w:space="0"/>
            </w:tcBorders>
            <w:vAlign w:val="center"/>
          </w:tcPr>
          <w:p>
            <w:pPr>
              <w:rPr>
                <w:rFonts w:eastAsia="宋体"/>
                <w:b/>
                <w:bCs/>
                <w:i/>
                <w:iCs/>
                <w:sz w:val="20"/>
                <w:szCs w:val="20"/>
              </w:rPr>
            </w:pPr>
          </w:p>
        </w:tc>
        <w:tc>
          <w:tcPr>
            <w:tcW w:w="485"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i/>
                <w:iCs/>
                <w:sz w:val="20"/>
                <w:lang w:val="en-US" w:eastAsia="zh-CN"/>
              </w:rPr>
            </w:pPr>
            <w:r>
              <w:rPr>
                <w:rFonts w:ascii="Times New Roman" w:hAnsi="Times New Roman" w:eastAsia="宋体"/>
                <w:b/>
                <w:bCs/>
                <w:i/>
                <w:iCs/>
                <w:sz w:val="20"/>
                <w:lang w:val="en-US" w:eastAsia="zh-CN"/>
              </w:rPr>
              <w:t>PDCCH</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r>
              <w:rPr>
                <w:rFonts w:hint="eastAsia" w:eastAsia="宋体"/>
                <w:b/>
                <w:bCs/>
                <w:i/>
                <w:iCs/>
                <w:sz w:val="20"/>
                <w:szCs w:val="20"/>
              </w:rPr>
              <w:t>All tests in Clause 5.3.3.2.x</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r>
              <w:rPr>
                <w:rFonts w:hint="eastAsia" w:eastAsia="宋体"/>
                <w:b/>
                <w:bCs/>
                <w:i/>
                <w:iCs/>
                <w:sz w:val="20"/>
                <w:szCs w:val="20"/>
              </w:rPr>
              <w:t xml:space="preserve">Test number 1 and 2 in </w:t>
            </w:r>
            <w:r>
              <w:rPr>
                <w:rFonts w:eastAsia="宋体"/>
                <w:b/>
                <w:bCs/>
                <w:i/>
                <w:iCs/>
                <w:sz w:val="20"/>
                <w:szCs w:val="20"/>
              </w:rPr>
              <w:t xml:space="preserve">Clause </w:t>
            </w:r>
            <w:r>
              <w:rPr>
                <w:rFonts w:hint="eastAsia" w:eastAsia="宋体"/>
                <w:b/>
                <w:bCs/>
                <w:i/>
                <w:iCs/>
                <w:sz w:val="20"/>
                <w:szCs w:val="20"/>
              </w:rPr>
              <w:t xml:space="preserve">5.3.3.2.1, and </w:t>
            </w:r>
          </w:p>
          <w:p>
            <w:pPr>
              <w:keepNext/>
              <w:keepLines/>
              <w:rPr>
                <w:rFonts w:eastAsia="宋体"/>
                <w:b/>
                <w:bCs/>
                <w:i/>
                <w:iCs/>
                <w:sz w:val="20"/>
                <w:szCs w:val="20"/>
                <w:lang w:val="en-GB" w:eastAsia="en-US"/>
              </w:rPr>
            </w:pPr>
            <w:r>
              <w:rPr>
                <w:rFonts w:eastAsia="宋体"/>
                <w:b/>
                <w:bCs/>
                <w:i/>
                <w:iCs/>
                <w:sz w:val="20"/>
                <w:szCs w:val="20"/>
              </w:rPr>
              <w:t>All tests in Clause 5.3.3.2.2</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tcBorders>
              <w:top w:val="nil"/>
              <w:left w:val="single" w:color="auto" w:sz="4" w:space="0"/>
              <w:bottom w:val="single" w:color="3A3737" w:sz="4" w:space="0"/>
              <w:right w:val="single" w:color="auto" w:sz="4" w:space="0"/>
            </w:tcBorders>
            <w:vAlign w:val="center"/>
          </w:tcPr>
          <w:p>
            <w:pPr>
              <w:rPr>
                <w:b/>
                <w:bCs/>
                <w:i/>
                <w:iCs/>
                <w:sz w:val="20"/>
                <w:szCs w:val="20"/>
              </w:rPr>
            </w:pPr>
          </w:p>
        </w:tc>
        <w:tc>
          <w:tcPr>
            <w:tcW w:w="368" w:type="pct"/>
            <w:vMerge w:val="continue"/>
            <w:tcBorders>
              <w:left w:val="single" w:color="auto" w:sz="4" w:space="0"/>
              <w:right w:val="single" w:color="auto" w:sz="4" w:space="0"/>
            </w:tcBorders>
            <w:vAlign w:val="center"/>
          </w:tcPr>
          <w:p>
            <w:pPr>
              <w:rPr>
                <w:rFonts w:eastAsia="宋体"/>
                <w:b/>
                <w:bCs/>
                <w:i/>
                <w:iCs/>
                <w:sz w:val="20"/>
                <w:szCs w:val="20"/>
              </w:rPr>
            </w:pPr>
          </w:p>
        </w:tc>
        <w:tc>
          <w:tcPr>
            <w:tcW w:w="485"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i/>
                <w:iCs/>
                <w:sz w:val="20"/>
                <w:lang w:val="en-US" w:eastAsia="zh-CN"/>
              </w:rPr>
            </w:pPr>
            <w:r>
              <w:rPr>
                <w:rFonts w:hint="eastAsia" w:ascii="Times New Roman" w:hAnsi="Times New Roman" w:eastAsia="宋体"/>
                <w:b/>
                <w:bCs/>
                <w:i/>
                <w:iCs/>
                <w:sz w:val="20"/>
                <w:lang w:val="en-US" w:eastAsia="zh-CN"/>
              </w:rPr>
              <w:t>CQI</w:t>
            </w:r>
          </w:p>
        </w:tc>
        <w:tc>
          <w:tcPr>
            <w:tcW w:w="1069" w:type="pct"/>
            <w:tcBorders>
              <w:top w:val="single" w:color="auto" w:sz="4" w:space="0"/>
              <w:left w:val="single" w:color="auto" w:sz="4" w:space="0"/>
              <w:bottom w:val="single" w:color="auto" w:sz="4" w:space="0"/>
              <w:right w:val="single" w:color="auto" w:sz="4" w:space="0"/>
            </w:tcBorders>
          </w:tcPr>
          <w:p>
            <w:pPr>
              <w:keepNext/>
              <w:keepLines/>
              <w:rPr>
                <w:b/>
                <w:bCs/>
                <w:i/>
                <w:iCs/>
                <w:sz w:val="20"/>
                <w:szCs w:val="20"/>
              </w:rPr>
            </w:pPr>
            <w:r>
              <w:rPr>
                <w:rFonts w:hint="eastAsia" w:eastAsia="宋体"/>
                <w:b/>
                <w:bCs/>
                <w:i/>
                <w:iCs/>
                <w:sz w:val="20"/>
                <w:szCs w:val="20"/>
              </w:rPr>
              <w:t xml:space="preserve">All tests in Clause </w:t>
            </w:r>
            <w:r>
              <w:rPr>
                <w:rFonts w:hint="eastAsia"/>
                <w:b/>
                <w:bCs/>
                <w:i/>
                <w:iCs/>
                <w:sz w:val="20"/>
                <w:szCs w:val="20"/>
              </w:rPr>
              <w:t>6.2.3.2.1.x</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r>
              <w:rPr>
                <w:rFonts w:hint="eastAsia"/>
                <w:b/>
                <w:bCs/>
                <w:i/>
                <w:iCs/>
                <w:sz w:val="20"/>
                <w:szCs w:val="20"/>
              </w:rPr>
              <w:t>All tests in Clause 6.2.3.2.1.1</w:t>
            </w:r>
          </w:p>
        </w:tc>
        <w:tc>
          <w:tcPr>
            <w:tcW w:w="1069" w:type="pct"/>
            <w:tcBorders>
              <w:top w:val="single" w:color="auto" w:sz="4" w:space="0"/>
              <w:left w:val="single" w:color="auto" w:sz="4" w:space="0"/>
              <w:bottom w:val="single" w:color="auto" w:sz="4" w:space="0"/>
              <w:right w:val="single" w:color="auto" w:sz="4" w:space="0"/>
            </w:tcBorders>
          </w:tcPr>
          <w:p>
            <w:pPr>
              <w:keepNext/>
              <w:keepLines/>
              <w:rPr>
                <w:b/>
                <w:bCs/>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tcBorders>
              <w:top w:val="single" w:color="3A3737" w:sz="4" w:space="0"/>
              <w:left w:val="single" w:color="auto" w:sz="4" w:space="0"/>
              <w:bottom w:val="single" w:color="auto" w:sz="4" w:space="0"/>
              <w:right w:val="single" w:color="auto" w:sz="4" w:space="0"/>
            </w:tcBorders>
            <w:vAlign w:val="center"/>
          </w:tcPr>
          <w:p>
            <w:pPr>
              <w:rPr>
                <w:b/>
                <w:bCs/>
                <w:i/>
                <w:iCs/>
                <w:sz w:val="20"/>
                <w:szCs w:val="20"/>
              </w:rPr>
            </w:pPr>
            <w:r>
              <w:rPr>
                <w:rFonts w:eastAsia="宋体"/>
                <w:b/>
                <w:bCs/>
                <w:i/>
                <w:iCs/>
                <w:sz w:val="20"/>
              </w:rPr>
              <w:t xml:space="preserve">ATG </w:t>
            </w:r>
            <w:r>
              <w:rPr>
                <w:rFonts w:hint="eastAsia" w:eastAsia="宋体"/>
                <w:b/>
                <w:bCs/>
                <w:i/>
                <w:iCs/>
                <w:sz w:val="20"/>
              </w:rPr>
              <w:t>UE support ATG feature (K1 and HARQ process extension introduced by RAN1) with 2Rx</w:t>
            </w:r>
          </w:p>
        </w:tc>
        <w:tc>
          <w:tcPr>
            <w:tcW w:w="368" w:type="pct"/>
            <w:tcBorders>
              <w:left w:val="single" w:color="auto" w:sz="4" w:space="0"/>
              <w:bottom w:val="single" w:color="auto" w:sz="4" w:space="0"/>
              <w:right w:val="single" w:color="auto" w:sz="4" w:space="0"/>
            </w:tcBorders>
          </w:tcPr>
          <w:p>
            <w:pPr>
              <w:jc w:val="both"/>
              <w:rPr>
                <w:rFonts w:eastAsia="宋体"/>
                <w:b/>
                <w:bCs/>
                <w:i/>
                <w:iCs/>
                <w:sz w:val="20"/>
                <w:szCs w:val="20"/>
              </w:rPr>
            </w:pPr>
            <w:r>
              <w:rPr>
                <w:rFonts w:eastAsia="宋体"/>
                <w:b/>
                <w:bCs/>
                <w:i/>
                <w:iCs/>
                <w:sz w:val="20"/>
                <w:szCs w:val="20"/>
              </w:rPr>
              <w:t xml:space="preserve">FR1 </w:t>
            </w:r>
            <w:r>
              <w:rPr>
                <w:rFonts w:hint="eastAsia" w:eastAsia="宋体"/>
                <w:b/>
                <w:bCs/>
                <w:i/>
                <w:iCs/>
                <w:sz w:val="20"/>
                <w:szCs w:val="20"/>
              </w:rPr>
              <w:t>TDD</w:t>
            </w:r>
            <w:r>
              <w:rPr>
                <w:rFonts w:eastAsia="宋体"/>
                <w:b/>
                <w:bCs/>
                <w:i/>
                <w:iCs/>
                <w:sz w:val="20"/>
                <w:szCs w:val="20"/>
              </w:rPr>
              <w:t xml:space="preserve"> </w:t>
            </w:r>
          </w:p>
        </w:tc>
        <w:tc>
          <w:tcPr>
            <w:tcW w:w="485"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i/>
                <w:iCs/>
                <w:sz w:val="20"/>
                <w:lang w:val="en-US" w:eastAsia="zh-CN"/>
              </w:rPr>
            </w:pPr>
            <w:r>
              <w:rPr>
                <w:rFonts w:ascii="Times New Roman" w:hAnsi="Times New Roman" w:eastAsia="宋体"/>
                <w:b/>
                <w:bCs/>
                <w:i/>
                <w:iCs/>
                <w:sz w:val="20"/>
                <w:lang w:val="en-US" w:eastAsia="zh-CN"/>
              </w:rPr>
              <w:t>PDSCH</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r>
              <w:rPr>
                <w:rFonts w:hint="eastAsia" w:eastAsia="宋体"/>
                <w:b/>
                <w:bCs/>
                <w:i/>
                <w:iCs/>
                <w:sz w:val="20"/>
              </w:rPr>
              <w:t>T</w:t>
            </w:r>
            <w:r>
              <w:rPr>
                <w:rFonts w:eastAsia="宋体"/>
                <w:b/>
                <w:bCs/>
                <w:i/>
                <w:iCs/>
                <w:sz w:val="20"/>
              </w:rPr>
              <w:t>ests</w:t>
            </w:r>
            <w:r>
              <w:rPr>
                <w:rFonts w:hint="eastAsia" w:eastAsia="宋体"/>
                <w:b/>
                <w:bCs/>
                <w:i/>
                <w:iCs/>
                <w:sz w:val="20"/>
              </w:rPr>
              <w:t xml:space="preserve"> [y-y]</w:t>
            </w:r>
            <w:r>
              <w:rPr>
                <w:rFonts w:eastAsia="宋体"/>
                <w:b/>
                <w:bCs/>
                <w:i/>
                <w:iCs/>
                <w:sz w:val="20"/>
              </w:rPr>
              <w:t xml:space="preserve"> in Clause 5.2.</w:t>
            </w:r>
            <w:r>
              <w:rPr>
                <w:rFonts w:hint="eastAsia" w:eastAsia="宋体"/>
                <w:b/>
                <w:bCs/>
                <w:i/>
                <w:iCs/>
                <w:sz w:val="20"/>
              </w:rPr>
              <w:t>2</w:t>
            </w:r>
            <w:r>
              <w:rPr>
                <w:rFonts w:eastAsia="宋体"/>
                <w:b/>
                <w:bCs/>
                <w:i/>
                <w:iCs/>
                <w:sz w:val="20"/>
              </w:rPr>
              <w:t>.</w:t>
            </w:r>
            <w:r>
              <w:rPr>
                <w:rFonts w:hint="eastAsia" w:eastAsia="宋体"/>
                <w:b/>
                <w:bCs/>
                <w:i/>
                <w:iCs/>
                <w:sz w:val="20"/>
              </w:rPr>
              <w:t>2</w:t>
            </w:r>
            <w:r>
              <w:rPr>
                <w:rFonts w:eastAsia="宋体"/>
                <w:b/>
                <w:bCs/>
                <w:i/>
                <w:iCs/>
                <w:sz w:val="20"/>
              </w:rPr>
              <w:t>.x</w:t>
            </w:r>
          </w:p>
        </w:tc>
        <w:tc>
          <w:tcPr>
            <w:tcW w:w="1069" w:type="pct"/>
            <w:tcBorders>
              <w:top w:val="single" w:color="auto" w:sz="4" w:space="0"/>
              <w:left w:val="single" w:color="auto" w:sz="4" w:space="0"/>
              <w:bottom w:val="single" w:color="auto" w:sz="4" w:space="0"/>
              <w:right w:val="single" w:color="auto" w:sz="4" w:space="0"/>
            </w:tcBorders>
          </w:tcPr>
          <w:p>
            <w:pPr>
              <w:keepNext/>
              <w:keepLines/>
              <w:rPr>
                <w:b/>
                <w:bCs/>
                <w:i/>
                <w:iCs/>
                <w:sz w:val="20"/>
                <w:szCs w:val="20"/>
              </w:rPr>
            </w:pPr>
            <w:r>
              <w:rPr>
                <w:rFonts w:hint="eastAsia" w:eastAsia="宋体"/>
                <w:b/>
                <w:bCs/>
                <w:i/>
                <w:iCs/>
                <w:sz w:val="20"/>
                <w:szCs w:val="20"/>
              </w:rPr>
              <w:t>T</w:t>
            </w:r>
            <w:r>
              <w:rPr>
                <w:rFonts w:eastAsia="宋体"/>
                <w:b/>
                <w:bCs/>
                <w:i/>
                <w:iCs/>
                <w:sz w:val="20"/>
                <w:szCs w:val="20"/>
              </w:rPr>
              <w:t>ests in Clause 5.2.</w:t>
            </w:r>
            <w:r>
              <w:rPr>
                <w:rFonts w:hint="eastAsia" w:eastAsia="宋体"/>
                <w:b/>
                <w:bCs/>
                <w:i/>
                <w:iCs/>
                <w:sz w:val="20"/>
                <w:szCs w:val="20"/>
              </w:rPr>
              <w:t>2.2</w:t>
            </w:r>
            <w:r>
              <w:rPr>
                <w:rFonts w:eastAsia="宋体"/>
                <w:b/>
                <w:bCs/>
                <w:i/>
                <w:iCs/>
                <w:sz w:val="20"/>
                <w:szCs w:val="20"/>
              </w:rPr>
              <w:t>.x</w:t>
            </w:r>
            <w:r>
              <w:rPr>
                <w:rFonts w:hint="eastAsia" w:eastAsia="宋体"/>
                <w:b/>
                <w:bCs/>
                <w:i/>
                <w:iCs/>
                <w:sz w:val="20"/>
                <w:szCs w:val="20"/>
              </w:rPr>
              <w:t xml:space="preserve"> </w:t>
            </w:r>
            <w:r>
              <w:rPr>
                <w:rFonts w:hint="eastAsia" w:eastAsia="宋体"/>
                <w:b/>
                <w:bCs/>
                <w:i/>
                <w:iCs/>
                <w:sz w:val="20"/>
              </w:rPr>
              <w:t>with  TDD pattern 30D4S6U</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tcBorders>
              <w:top w:val="single" w:color="auto" w:sz="4" w:space="0"/>
              <w:left w:val="single" w:color="auto" w:sz="4" w:space="0"/>
              <w:bottom w:val="single" w:color="auto" w:sz="4" w:space="0"/>
              <w:right w:val="single" w:color="auto" w:sz="4" w:space="0"/>
            </w:tcBorders>
            <w:vAlign w:val="center"/>
          </w:tcPr>
          <w:p>
            <w:pPr>
              <w:rPr>
                <w:b/>
                <w:bCs/>
                <w:i/>
                <w:iCs/>
                <w:sz w:val="20"/>
                <w:szCs w:val="20"/>
              </w:rPr>
            </w:pPr>
            <w:r>
              <w:rPr>
                <w:rFonts w:eastAsia="宋体"/>
                <w:b/>
                <w:bCs/>
                <w:i/>
                <w:iCs/>
                <w:sz w:val="20"/>
              </w:rPr>
              <w:t xml:space="preserve">ATG </w:t>
            </w:r>
            <w:r>
              <w:rPr>
                <w:rFonts w:hint="eastAsia" w:eastAsia="宋体"/>
                <w:b/>
                <w:bCs/>
                <w:i/>
                <w:iCs/>
                <w:sz w:val="20"/>
              </w:rPr>
              <w:t>UE support ATG feature (K1 and HARQ process extension introduced by RAN1) with 4Rx</w:t>
            </w:r>
          </w:p>
        </w:tc>
        <w:tc>
          <w:tcPr>
            <w:tcW w:w="368" w:type="pct"/>
            <w:tcBorders>
              <w:top w:val="single" w:color="auto" w:sz="4" w:space="0"/>
              <w:left w:val="single" w:color="auto" w:sz="4" w:space="0"/>
              <w:bottom w:val="single" w:color="auto" w:sz="4" w:space="0"/>
              <w:right w:val="single" w:color="auto" w:sz="4" w:space="0"/>
            </w:tcBorders>
          </w:tcPr>
          <w:p>
            <w:pPr>
              <w:jc w:val="both"/>
              <w:rPr>
                <w:rFonts w:eastAsia="宋体"/>
                <w:b/>
                <w:bCs/>
                <w:i/>
                <w:iCs/>
                <w:sz w:val="20"/>
                <w:szCs w:val="20"/>
              </w:rPr>
            </w:pPr>
            <w:r>
              <w:rPr>
                <w:rFonts w:hint="eastAsia" w:eastAsia="宋体"/>
                <w:b/>
                <w:bCs/>
                <w:i/>
                <w:iCs/>
                <w:sz w:val="20"/>
                <w:szCs w:val="20"/>
              </w:rPr>
              <w:t>FR1</w:t>
            </w:r>
          </w:p>
          <w:p>
            <w:pPr>
              <w:jc w:val="both"/>
              <w:rPr>
                <w:rFonts w:eastAsia="宋体"/>
                <w:b/>
                <w:bCs/>
                <w:i/>
                <w:iCs/>
                <w:sz w:val="20"/>
                <w:szCs w:val="20"/>
              </w:rPr>
            </w:pPr>
            <w:r>
              <w:rPr>
                <w:rFonts w:hint="eastAsia" w:eastAsia="宋体"/>
                <w:b/>
                <w:bCs/>
                <w:i/>
                <w:iCs/>
                <w:sz w:val="20"/>
                <w:szCs w:val="20"/>
              </w:rPr>
              <w:t>TDD</w:t>
            </w:r>
          </w:p>
        </w:tc>
        <w:tc>
          <w:tcPr>
            <w:tcW w:w="485"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i/>
                <w:iCs/>
                <w:sz w:val="20"/>
                <w:lang w:val="en-US" w:eastAsia="zh-CN"/>
              </w:rPr>
            </w:pPr>
            <w:r>
              <w:rPr>
                <w:rFonts w:ascii="Times New Roman" w:hAnsi="Times New Roman" w:eastAsia="宋体"/>
                <w:b/>
                <w:bCs/>
                <w:i/>
                <w:iCs/>
                <w:sz w:val="20"/>
                <w:lang w:val="en-US" w:eastAsia="zh-CN"/>
              </w:rPr>
              <w:t>PDSCH</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r>
              <w:rPr>
                <w:rFonts w:hint="eastAsia" w:eastAsia="宋体"/>
                <w:b/>
                <w:bCs/>
                <w:i/>
                <w:iCs/>
                <w:sz w:val="20"/>
              </w:rPr>
              <w:t>T</w:t>
            </w:r>
            <w:r>
              <w:rPr>
                <w:rFonts w:eastAsia="宋体"/>
                <w:b/>
                <w:bCs/>
                <w:i/>
                <w:iCs/>
                <w:sz w:val="20"/>
              </w:rPr>
              <w:t>est</w:t>
            </w:r>
            <w:r>
              <w:rPr>
                <w:rFonts w:hint="eastAsia" w:eastAsia="宋体"/>
                <w:b/>
                <w:bCs/>
                <w:i/>
                <w:iCs/>
                <w:sz w:val="20"/>
              </w:rPr>
              <w:t xml:space="preserve"> [y-y]</w:t>
            </w:r>
            <w:r>
              <w:rPr>
                <w:rFonts w:eastAsia="宋体"/>
                <w:b/>
                <w:bCs/>
                <w:i/>
                <w:iCs/>
                <w:sz w:val="20"/>
              </w:rPr>
              <w:t xml:space="preserve"> in Clause 5.2.</w:t>
            </w:r>
            <w:r>
              <w:rPr>
                <w:rFonts w:hint="eastAsia" w:eastAsia="宋体"/>
                <w:b/>
                <w:bCs/>
                <w:i/>
                <w:iCs/>
                <w:sz w:val="20"/>
              </w:rPr>
              <w:t>3</w:t>
            </w:r>
            <w:r>
              <w:rPr>
                <w:rFonts w:eastAsia="宋体"/>
                <w:b/>
                <w:bCs/>
                <w:i/>
                <w:iCs/>
                <w:sz w:val="20"/>
              </w:rPr>
              <w:t>.</w:t>
            </w:r>
            <w:r>
              <w:rPr>
                <w:rFonts w:hint="eastAsia" w:eastAsia="宋体"/>
                <w:b/>
                <w:bCs/>
                <w:i/>
                <w:iCs/>
                <w:sz w:val="20"/>
              </w:rPr>
              <w:t>2</w:t>
            </w:r>
            <w:r>
              <w:rPr>
                <w:rFonts w:eastAsia="宋体"/>
                <w:b/>
                <w:bCs/>
                <w:i/>
                <w:iCs/>
                <w:sz w:val="20"/>
              </w:rPr>
              <w:t>.x</w:t>
            </w:r>
          </w:p>
        </w:tc>
        <w:tc>
          <w:tcPr>
            <w:tcW w:w="1069" w:type="pct"/>
            <w:tcBorders>
              <w:top w:val="single" w:color="auto" w:sz="4" w:space="0"/>
              <w:left w:val="single" w:color="auto" w:sz="4" w:space="0"/>
              <w:bottom w:val="single" w:color="auto" w:sz="4" w:space="0"/>
              <w:right w:val="single" w:color="auto" w:sz="4" w:space="0"/>
            </w:tcBorders>
          </w:tcPr>
          <w:p>
            <w:pPr>
              <w:keepNext/>
              <w:keepLines/>
              <w:rPr>
                <w:b/>
                <w:bCs/>
                <w:i/>
                <w:iCs/>
                <w:sz w:val="20"/>
                <w:szCs w:val="20"/>
              </w:rPr>
            </w:pPr>
            <w:r>
              <w:rPr>
                <w:rFonts w:hint="eastAsia" w:eastAsia="宋体"/>
                <w:b/>
                <w:bCs/>
                <w:i/>
                <w:iCs/>
                <w:sz w:val="20"/>
                <w:szCs w:val="20"/>
              </w:rPr>
              <w:t>T</w:t>
            </w:r>
            <w:r>
              <w:rPr>
                <w:rFonts w:eastAsia="宋体"/>
                <w:b/>
                <w:bCs/>
                <w:i/>
                <w:iCs/>
                <w:sz w:val="20"/>
                <w:szCs w:val="20"/>
              </w:rPr>
              <w:t>ests in Clause 5.2.</w:t>
            </w:r>
            <w:r>
              <w:rPr>
                <w:rFonts w:hint="eastAsia" w:eastAsia="宋体"/>
                <w:b/>
                <w:bCs/>
                <w:i/>
                <w:iCs/>
                <w:sz w:val="20"/>
                <w:szCs w:val="20"/>
              </w:rPr>
              <w:t>3</w:t>
            </w:r>
            <w:r>
              <w:rPr>
                <w:rFonts w:eastAsia="宋体"/>
                <w:b/>
                <w:bCs/>
                <w:i/>
                <w:iCs/>
                <w:sz w:val="20"/>
                <w:szCs w:val="20"/>
              </w:rPr>
              <w:t>.2.x</w:t>
            </w:r>
            <w:r>
              <w:rPr>
                <w:rFonts w:hint="eastAsia" w:eastAsia="宋体"/>
                <w:b/>
                <w:bCs/>
                <w:i/>
                <w:iCs/>
                <w:sz w:val="20"/>
                <w:szCs w:val="20"/>
              </w:rPr>
              <w:t xml:space="preserve"> </w:t>
            </w:r>
            <w:r>
              <w:rPr>
                <w:rFonts w:hint="eastAsia" w:eastAsia="宋体"/>
                <w:b/>
                <w:bCs/>
                <w:i/>
                <w:iCs/>
                <w:sz w:val="20"/>
              </w:rPr>
              <w:t>with TDD pattern 30D4S6U</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bCs/>
                <w:i/>
                <w:iCs/>
                <w:sz w:val="20"/>
                <w:szCs w:val="20"/>
              </w:rPr>
            </w:pPr>
          </w:p>
        </w:tc>
      </w:tr>
    </w:tbl>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rPr>
          <w:sz w:val="20"/>
          <w:szCs w:val="20"/>
          <w:lang w:val="en-GB"/>
        </w:rPr>
      </w:pPr>
      <w:r>
        <w:rPr>
          <w:rFonts w:hint="eastAsia"/>
          <w:sz w:val="20"/>
          <w:szCs w:val="20"/>
          <w:lang w:val="en-GB"/>
        </w:rPr>
        <w:t>[</w:t>
      </w:r>
      <w:r>
        <w:rPr>
          <w:sz w:val="20"/>
          <w:szCs w:val="20"/>
          <w:lang w:val="en-GB"/>
        </w:rPr>
        <w:t xml:space="preserve">1] </w:t>
      </w:r>
      <w:r>
        <w:rPr>
          <w:rFonts w:hint="eastAsia"/>
          <w:sz w:val="20"/>
          <w:szCs w:val="20"/>
          <w:lang w:val="en-GB"/>
        </w:rPr>
        <w:t>R4-2313875</w:t>
      </w:r>
      <w:r>
        <w:rPr>
          <w:sz w:val="20"/>
          <w:szCs w:val="20"/>
          <w:lang w:val="en-GB"/>
        </w:rPr>
        <w:t>, WF for ATG demodulation requirements, CMCC</w:t>
      </w:r>
    </w:p>
    <w:p>
      <w:pPr>
        <w:rPr>
          <w:sz w:val="20"/>
          <w:szCs w:val="20"/>
        </w:rPr>
      </w:pPr>
      <w:r>
        <w:rPr>
          <w:rFonts w:hint="eastAsia"/>
          <w:sz w:val="20"/>
          <w:szCs w:val="20"/>
        </w:rPr>
        <w:t>[2] R1-2308531, Reply LS on UE features for NR ATG, CMCC</w:t>
      </w:r>
    </w:p>
    <w:p>
      <w:pPr>
        <w:rPr>
          <w:sz w:val="20"/>
          <w:szCs w:val="20"/>
          <w:lang w:val="en-GB"/>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CE2351"/>
    <w:multiLevelType w:val="singleLevel"/>
    <w:tmpl w:val="A4CE2351"/>
    <w:lvl w:ilvl="0" w:tentative="0">
      <w:start w:val="1"/>
      <w:numFmt w:val="bullet"/>
      <w:lvlText w:val=""/>
      <w:lvlJc w:val="left"/>
      <w:pPr>
        <w:tabs>
          <w:tab w:val="left" w:pos="840"/>
        </w:tabs>
        <w:ind w:left="1260" w:hanging="420"/>
      </w:pPr>
      <w:rPr>
        <w:rFonts w:hint="default" w:ascii="Wingdings" w:hAnsi="Wingdings"/>
      </w:rPr>
    </w:lvl>
  </w:abstractNum>
  <w:abstractNum w:abstractNumId="1">
    <w:nsid w:val="AEE74169"/>
    <w:multiLevelType w:val="singleLevel"/>
    <w:tmpl w:val="AEE74169"/>
    <w:lvl w:ilvl="0" w:tentative="0">
      <w:start w:val="1"/>
      <w:numFmt w:val="bullet"/>
      <w:lvlText w:val=""/>
      <w:lvlJc w:val="left"/>
      <w:pPr>
        <w:ind w:left="420" w:hanging="42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304CA3F"/>
    <w:multiLevelType w:val="multilevel"/>
    <w:tmpl w:val="4304CA3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5"/>
  </w:num>
  <w:num w:numId="3">
    <w:abstractNumId w:val="2"/>
  </w:num>
  <w:num w:numId="4">
    <w:abstractNumId w:val="4"/>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I5NjVlZjdjZDdmYTAxNzEyYjA5NGY0NTVhZTIzMmQifQ=="/>
  </w:docVars>
  <w:rsids>
    <w:rsidRoot w:val="00B71217"/>
    <w:rsid w:val="000003CC"/>
    <w:rsid w:val="0000082F"/>
    <w:rsid w:val="00000EB7"/>
    <w:rsid w:val="00000F9D"/>
    <w:rsid w:val="000018EF"/>
    <w:rsid w:val="0000196A"/>
    <w:rsid w:val="00001BE6"/>
    <w:rsid w:val="00001C0F"/>
    <w:rsid w:val="00002B5C"/>
    <w:rsid w:val="00002F95"/>
    <w:rsid w:val="00003702"/>
    <w:rsid w:val="00003AC8"/>
    <w:rsid w:val="00003EE0"/>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D31"/>
    <w:rsid w:val="00021E70"/>
    <w:rsid w:val="00021FAA"/>
    <w:rsid w:val="00022297"/>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741"/>
    <w:rsid w:val="000418AD"/>
    <w:rsid w:val="0004204F"/>
    <w:rsid w:val="000426B6"/>
    <w:rsid w:val="00042823"/>
    <w:rsid w:val="00043405"/>
    <w:rsid w:val="00043618"/>
    <w:rsid w:val="0004411D"/>
    <w:rsid w:val="0004428E"/>
    <w:rsid w:val="000447AD"/>
    <w:rsid w:val="00044C54"/>
    <w:rsid w:val="0004504E"/>
    <w:rsid w:val="000455FD"/>
    <w:rsid w:val="000465E0"/>
    <w:rsid w:val="00046E25"/>
    <w:rsid w:val="00047200"/>
    <w:rsid w:val="00047886"/>
    <w:rsid w:val="000478D8"/>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7DD"/>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0DB"/>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28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3C6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12"/>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01"/>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2CEB"/>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A50"/>
    <w:rsid w:val="00187FE2"/>
    <w:rsid w:val="00190741"/>
    <w:rsid w:val="00190BC5"/>
    <w:rsid w:val="00190DC9"/>
    <w:rsid w:val="00190F1A"/>
    <w:rsid w:val="00191A94"/>
    <w:rsid w:val="00191BA0"/>
    <w:rsid w:val="00192242"/>
    <w:rsid w:val="001922B3"/>
    <w:rsid w:val="00192370"/>
    <w:rsid w:val="001928F8"/>
    <w:rsid w:val="00193188"/>
    <w:rsid w:val="0019343C"/>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28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490"/>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3E5"/>
    <w:rsid w:val="001F46FA"/>
    <w:rsid w:val="001F4A74"/>
    <w:rsid w:val="001F4E01"/>
    <w:rsid w:val="001F50C2"/>
    <w:rsid w:val="001F56A4"/>
    <w:rsid w:val="001F5764"/>
    <w:rsid w:val="001F62F0"/>
    <w:rsid w:val="001F6523"/>
    <w:rsid w:val="001F68C3"/>
    <w:rsid w:val="001F74A6"/>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4A2"/>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A80"/>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6EF"/>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45E"/>
    <w:rsid w:val="002B5AD1"/>
    <w:rsid w:val="002B602C"/>
    <w:rsid w:val="002B657F"/>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1D5"/>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14A"/>
    <w:rsid w:val="002D6A26"/>
    <w:rsid w:val="002D7215"/>
    <w:rsid w:val="002D74C1"/>
    <w:rsid w:val="002E08AE"/>
    <w:rsid w:val="002E08E5"/>
    <w:rsid w:val="002E0B01"/>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023"/>
    <w:rsid w:val="002F2631"/>
    <w:rsid w:val="002F33AC"/>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2"/>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14A"/>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B8C"/>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98A"/>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47FE"/>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0D8"/>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2A32"/>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4F0A"/>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22A"/>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2B4A"/>
    <w:rsid w:val="00453219"/>
    <w:rsid w:val="0045337A"/>
    <w:rsid w:val="00453D98"/>
    <w:rsid w:val="00453F7E"/>
    <w:rsid w:val="0045457F"/>
    <w:rsid w:val="004547DF"/>
    <w:rsid w:val="00454C5B"/>
    <w:rsid w:val="00455156"/>
    <w:rsid w:val="00455628"/>
    <w:rsid w:val="00455AA0"/>
    <w:rsid w:val="00455DE9"/>
    <w:rsid w:val="00456211"/>
    <w:rsid w:val="0045638A"/>
    <w:rsid w:val="00456788"/>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62FB"/>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3E"/>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75"/>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074"/>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0FEB"/>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1EA"/>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E80"/>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2E13"/>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499"/>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609"/>
    <w:rsid w:val="005B1D18"/>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76B"/>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4D9"/>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7C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613"/>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B4"/>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08D2"/>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5F6A"/>
    <w:rsid w:val="006D6856"/>
    <w:rsid w:val="006D6D18"/>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6F04"/>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0EE2"/>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1C5"/>
    <w:rsid w:val="00717AB0"/>
    <w:rsid w:val="00717C60"/>
    <w:rsid w:val="007202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5"/>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BFE"/>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391B"/>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13F"/>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856"/>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55F"/>
    <w:rsid w:val="008139B4"/>
    <w:rsid w:val="00813A9A"/>
    <w:rsid w:val="00813DC4"/>
    <w:rsid w:val="00813F1C"/>
    <w:rsid w:val="0081450D"/>
    <w:rsid w:val="00814725"/>
    <w:rsid w:val="008149E1"/>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CC7"/>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1FFD"/>
    <w:rsid w:val="00862346"/>
    <w:rsid w:val="00862855"/>
    <w:rsid w:val="00862B92"/>
    <w:rsid w:val="00862C5C"/>
    <w:rsid w:val="00862E3D"/>
    <w:rsid w:val="00862F62"/>
    <w:rsid w:val="0086313C"/>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796"/>
    <w:rsid w:val="008719C6"/>
    <w:rsid w:val="00871D60"/>
    <w:rsid w:val="00871DE9"/>
    <w:rsid w:val="0087248C"/>
    <w:rsid w:val="0087282A"/>
    <w:rsid w:val="008732D4"/>
    <w:rsid w:val="0087370B"/>
    <w:rsid w:val="00874473"/>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B72"/>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87DB7"/>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85F"/>
    <w:rsid w:val="008A7CD2"/>
    <w:rsid w:val="008A7CE2"/>
    <w:rsid w:val="008B08AF"/>
    <w:rsid w:val="008B0D69"/>
    <w:rsid w:val="008B0F94"/>
    <w:rsid w:val="008B2329"/>
    <w:rsid w:val="008B2D8C"/>
    <w:rsid w:val="008B371A"/>
    <w:rsid w:val="008B39CF"/>
    <w:rsid w:val="008B3A10"/>
    <w:rsid w:val="008B3C24"/>
    <w:rsid w:val="008B422A"/>
    <w:rsid w:val="008B4257"/>
    <w:rsid w:val="008B43D8"/>
    <w:rsid w:val="008B45C8"/>
    <w:rsid w:val="008B4C10"/>
    <w:rsid w:val="008B4DDD"/>
    <w:rsid w:val="008B5054"/>
    <w:rsid w:val="008B52F2"/>
    <w:rsid w:val="008B5C71"/>
    <w:rsid w:val="008B5DA8"/>
    <w:rsid w:val="008B6271"/>
    <w:rsid w:val="008B6578"/>
    <w:rsid w:val="008B71C8"/>
    <w:rsid w:val="008B7968"/>
    <w:rsid w:val="008B7BB3"/>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553"/>
    <w:rsid w:val="008D478B"/>
    <w:rsid w:val="008D49B4"/>
    <w:rsid w:val="008D4BDC"/>
    <w:rsid w:val="008D575C"/>
    <w:rsid w:val="008D5BFE"/>
    <w:rsid w:val="008D671A"/>
    <w:rsid w:val="008D72D9"/>
    <w:rsid w:val="008D7407"/>
    <w:rsid w:val="008D7658"/>
    <w:rsid w:val="008D7D61"/>
    <w:rsid w:val="008E04F4"/>
    <w:rsid w:val="008E0B9D"/>
    <w:rsid w:val="008E1020"/>
    <w:rsid w:val="008E1343"/>
    <w:rsid w:val="008E160F"/>
    <w:rsid w:val="008E1795"/>
    <w:rsid w:val="008E1B09"/>
    <w:rsid w:val="008E2159"/>
    <w:rsid w:val="008E2242"/>
    <w:rsid w:val="008E22BA"/>
    <w:rsid w:val="008E24BB"/>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73C"/>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900"/>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2AA9"/>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7FF"/>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1EA4"/>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145"/>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4E63"/>
    <w:rsid w:val="009C5018"/>
    <w:rsid w:val="009C548D"/>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61B"/>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6F1"/>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1B77"/>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22"/>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4AF"/>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6752"/>
    <w:rsid w:val="00A76B51"/>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9E9"/>
    <w:rsid w:val="00A84B77"/>
    <w:rsid w:val="00A850BD"/>
    <w:rsid w:val="00A853C9"/>
    <w:rsid w:val="00A854CF"/>
    <w:rsid w:val="00A859E8"/>
    <w:rsid w:val="00A85C49"/>
    <w:rsid w:val="00A85E0C"/>
    <w:rsid w:val="00A85E87"/>
    <w:rsid w:val="00A8613B"/>
    <w:rsid w:val="00A86B52"/>
    <w:rsid w:val="00A86FC4"/>
    <w:rsid w:val="00A87225"/>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45B"/>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5C4"/>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372"/>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69"/>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B99"/>
    <w:rsid w:val="00B13C39"/>
    <w:rsid w:val="00B13D41"/>
    <w:rsid w:val="00B13F07"/>
    <w:rsid w:val="00B1454E"/>
    <w:rsid w:val="00B14E10"/>
    <w:rsid w:val="00B1635E"/>
    <w:rsid w:val="00B170F7"/>
    <w:rsid w:val="00B172AE"/>
    <w:rsid w:val="00B175E1"/>
    <w:rsid w:val="00B17E17"/>
    <w:rsid w:val="00B209A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1D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0F03"/>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00E"/>
    <w:rsid w:val="00B664AE"/>
    <w:rsid w:val="00B66C38"/>
    <w:rsid w:val="00B66CDC"/>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93B"/>
    <w:rsid w:val="00B76FEB"/>
    <w:rsid w:val="00B77A49"/>
    <w:rsid w:val="00B8080C"/>
    <w:rsid w:val="00B80A60"/>
    <w:rsid w:val="00B80C47"/>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5A8D"/>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7C4"/>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0BA"/>
    <w:rsid w:val="00BC38ED"/>
    <w:rsid w:val="00BC39D1"/>
    <w:rsid w:val="00BC4090"/>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1F35"/>
    <w:rsid w:val="00BD21D6"/>
    <w:rsid w:val="00BD25C2"/>
    <w:rsid w:val="00BD2BCF"/>
    <w:rsid w:val="00BD2DD3"/>
    <w:rsid w:val="00BD3362"/>
    <w:rsid w:val="00BD37DA"/>
    <w:rsid w:val="00BD3CE0"/>
    <w:rsid w:val="00BD418B"/>
    <w:rsid w:val="00BD4825"/>
    <w:rsid w:val="00BD49B8"/>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30"/>
    <w:rsid w:val="00BE7A9C"/>
    <w:rsid w:val="00BE7E16"/>
    <w:rsid w:val="00BF0516"/>
    <w:rsid w:val="00BF0553"/>
    <w:rsid w:val="00BF0578"/>
    <w:rsid w:val="00BF0708"/>
    <w:rsid w:val="00BF08E6"/>
    <w:rsid w:val="00BF0A06"/>
    <w:rsid w:val="00BF0EA6"/>
    <w:rsid w:val="00BF0EE7"/>
    <w:rsid w:val="00BF1659"/>
    <w:rsid w:val="00BF1BCE"/>
    <w:rsid w:val="00BF1D87"/>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0C"/>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5575"/>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61F"/>
    <w:rsid w:val="00C25D2F"/>
    <w:rsid w:val="00C26755"/>
    <w:rsid w:val="00C26CA0"/>
    <w:rsid w:val="00C275D7"/>
    <w:rsid w:val="00C27776"/>
    <w:rsid w:val="00C277C5"/>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3F0B"/>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79D"/>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08A6"/>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44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3AE"/>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CF"/>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03F"/>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6EC8"/>
    <w:rsid w:val="00D16FEB"/>
    <w:rsid w:val="00D17083"/>
    <w:rsid w:val="00D1720E"/>
    <w:rsid w:val="00D17308"/>
    <w:rsid w:val="00D201CB"/>
    <w:rsid w:val="00D2073A"/>
    <w:rsid w:val="00D2080B"/>
    <w:rsid w:val="00D21428"/>
    <w:rsid w:val="00D227A9"/>
    <w:rsid w:val="00D23107"/>
    <w:rsid w:val="00D23730"/>
    <w:rsid w:val="00D238F5"/>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D34"/>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845"/>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09F8"/>
    <w:rsid w:val="00D91FC8"/>
    <w:rsid w:val="00D9273E"/>
    <w:rsid w:val="00D927EB"/>
    <w:rsid w:val="00D935DE"/>
    <w:rsid w:val="00D93D21"/>
    <w:rsid w:val="00D942E4"/>
    <w:rsid w:val="00D944DA"/>
    <w:rsid w:val="00D95088"/>
    <w:rsid w:val="00D950FD"/>
    <w:rsid w:val="00D95ACF"/>
    <w:rsid w:val="00D969E6"/>
    <w:rsid w:val="00D96F57"/>
    <w:rsid w:val="00D97752"/>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8EA"/>
    <w:rsid w:val="00DA79B1"/>
    <w:rsid w:val="00DA7D70"/>
    <w:rsid w:val="00DA7EFD"/>
    <w:rsid w:val="00DA7F52"/>
    <w:rsid w:val="00DB10A7"/>
    <w:rsid w:val="00DB1A22"/>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2EB"/>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3F"/>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2ED1"/>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7B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6FAB"/>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276"/>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AA4"/>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75F"/>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24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540"/>
    <w:rsid w:val="00EA07CA"/>
    <w:rsid w:val="00EA0C79"/>
    <w:rsid w:val="00EA0C89"/>
    <w:rsid w:val="00EA1040"/>
    <w:rsid w:val="00EA139E"/>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96D"/>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3E"/>
    <w:rsid w:val="00EC5A8A"/>
    <w:rsid w:val="00EC6105"/>
    <w:rsid w:val="00EC67D1"/>
    <w:rsid w:val="00EC6FE2"/>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5B7"/>
    <w:rsid w:val="00EE07EB"/>
    <w:rsid w:val="00EE08F9"/>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171"/>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5E72"/>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3ABA"/>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AAE"/>
    <w:rsid w:val="00F47C83"/>
    <w:rsid w:val="00F505E1"/>
    <w:rsid w:val="00F50879"/>
    <w:rsid w:val="00F50E79"/>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5903"/>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33B"/>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883"/>
    <w:rsid w:val="00F87A5F"/>
    <w:rsid w:val="00F87B15"/>
    <w:rsid w:val="00F906BB"/>
    <w:rsid w:val="00F90718"/>
    <w:rsid w:val="00F907D2"/>
    <w:rsid w:val="00F9092D"/>
    <w:rsid w:val="00F90D61"/>
    <w:rsid w:val="00F911DA"/>
    <w:rsid w:val="00F914F0"/>
    <w:rsid w:val="00F92197"/>
    <w:rsid w:val="00F9274C"/>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751"/>
    <w:rsid w:val="00F959CC"/>
    <w:rsid w:val="00F95B92"/>
    <w:rsid w:val="00F96C34"/>
    <w:rsid w:val="00F979EA"/>
    <w:rsid w:val="00F97EC0"/>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3662"/>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6ADC"/>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5371AEA"/>
    <w:rsid w:val="05A66643"/>
    <w:rsid w:val="0AC523FC"/>
    <w:rsid w:val="0E712F8F"/>
    <w:rsid w:val="0F046751"/>
    <w:rsid w:val="11033B7B"/>
    <w:rsid w:val="146C3E03"/>
    <w:rsid w:val="14D157D9"/>
    <w:rsid w:val="16A22E81"/>
    <w:rsid w:val="17C37645"/>
    <w:rsid w:val="1BC47F71"/>
    <w:rsid w:val="1D90304C"/>
    <w:rsid w:val="1F12659C"/>
    <w:rsid w:val="253C5FC6"/>
    <w:rsid w:val="27634BFC"/>
    <w:rsid w:val="2B102FB5"/>
    <w:rsid w:val="2B903A67"/>
    <w:rsid w:val="2E0D696C"/>
    <w:rsid w:val="2EED2478"/>
    <w:rsid w:val="31355628"/>
    <w:rsid w:val="334B6B19"/>
    <w:rsid w:val="366663B9"/>
    <w:rsid w:val="37C01BB6"/>
    <w:rsid w:val="39524D08"/>
    <w:rsid w:val="3DA21F07"/>
    <w:rsid w:val="41640B6F"/>
    <w:rsid w:val="45525DCB"/>
    <w:rsid w:val="4B3A564E"/>
    <w:rsid w:val="4C0737F9"/>
    <w:rsid w:val="4CC53C01"/>
    <w:rsid w:val="50ED2B10"/>
    <w:rsid w:val="547B4054"/>
    <w:rsid w:val="54EA0C76"/>
    <w:rsid w:val="56382454"/>
    <w:rsid w:val="56911ADB"/>
    <w:rsid w:val="580031EB"/>
    <w:rsid w:val="59CE1386"/>
    <w:rsid w:val="5A5011B5"/>
    <w:rsid w:val="60FF6A8E"/>
    <w:rsid w:val="635C1D12"/>
    <w:rsid w:val="63C713C1"/>
    <w:rsid w:val="6403086A"/>
    <w:rsid w:val="6B565159"/>
    <w:rsid w:val="6C207807"/>
    <w:rsid w:val="6EDA5016"/>
    <w:rsid w:val="70DA470E"/>
    <w:rsid w:val="73267581"/>
    <w:rsid w:val="73493135"/>
    <w:rsid w:val="740E5707"/>
    <w:rsid w:val="767222C3"/>
    <w:rsid w:val="77107C7C"/>
    <w:rsid w:val="7B9D74A9"/>
    <w:rsid w:val="7FAD724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ody Text"/>
    <w:basedOn w:val="1"/>
    <w:link w:val="86"/>
    <w:qFormat/>
    <w:uiPriority w:val="0"/>
    <w:pPr>
      <w:spacing w:after="120"/>
      <w:jc w:val="both"/>
    </w:pPr>
    <w:rPr>
      <w:rFonts w:eastAsia="MS Mincho"/>
      <w:sz w:val="20"/>
      <w:lang w:val="zh-CN" w:eastAsia="en-US"/>
    </w:rPr>
  </w:style>
  <w:style w:type="paragraph" w:styleId="14">
    <w:name w:val="Balloon Text"/>
    <w:basedOn w:val="1"/>
    <w:link w:val="46"/>
    <w:semiHidden/>
    <w:unhideWhenUsed/>
    <w:qFormat/>
    <w:uiPriority w:val="99"/>
    <w:rPr>
      <w:rFonts w:ascii="Cambria Math" w:hAnsi="Cambria Math" w:eastAsia="Cambria Math"/>
      <w:sz w:val="18"/>
      <w:szCs w:val="18"/>
    </w:rPr>
  </w:style>
  <w:style w:type="paragraph" w:styleId="15">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49"/>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99"/>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1"/>
    <w:link w:val="29"/>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9">
    <w:name w:val="TAC Char"/>
    <w:link w:val="28"/>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8"/>
    <w:link w:val="33"/>
    <w:qFormat/>
    <w:uiPriority w:val="0"/>
    <w:rPr>
      <w:b/>
      <w:bCs/>
    </w:rPr>
  </w:style>
  <w:style w:type="character" w:customStyle="1" w:styleId="33">
    <w:name w:val="TAH Car"/>
    <w:link w:val="32"/>
    <w:qFormat/>
    <w:uiPriority w:val="0"/>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4"/>
    <w:semiHidden/>
    <w:qFormat/>
    <w:uiPriority w:val="99"/>
    <w:rPr>
      <w:rFonts w:ascii="Cambria Math" w:eastAsia="Cambria Math"/>
      <w:sz w:val="18"/>
      <w:szCs w:val="18"/>
    </w:rPr>
  </w:style>
  <w:style w:type="character" w:customStyle="1" w:styleId="47">
    <w:name w:val="页脚 字符"/>
    <w:link w:val="15"/>
    <w:qFormat/>
    <w:uiPriority w:val="99"/>
    <w:rPr>
      <w:sz w:val="18"/>
      <w:szCs w:val="18"/>
    </w:rPr>
  </w:style>
  <w:style w:type="character" w:customStyle="1" w:styleId="48">
    <w:name w:val="批注文字 字符"/>
    <w:basedOn w:val="22"/>
    <w:link w:val="12"/>
    <w:qFormat/>
    <w:uiPriority w:val="0"/>
  </w:style>
  <w:style w:type="character" w:customStyle="1" w:styleId="49">
    <w:name w:val="批注主题 字符"/>
    <w:link w:val="19"/>
    <w:semiHidden/>
    <w:qFormat/>
    <w:uiPriority w:val="99"/>
    <w:rPr>
      <w:b/>
      <w:bCs/>
    </w:rPr>
  </w:style>
  <w:style w:type="paragraph" w:customStyle="1" w:styleId="50">
    <w:name w:val="B1"/>
    <w:basedOn w:val="17"/>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paragraph" w:customStyle="1" w:styleId="57">
    <w:name w:val="TAL"/>
    <w:basedOn w:val="1"/>
    <w:link w:val="58"/>
    <w:qFormat/>
    <w:uiPriority w:val="0"/>
    <w:pPr>
      <w:keepNext/>
      <w:keepLines/>
    </w:pPr>
    <w:rPr>
      <w:rFonts w:ascii="Courier New" w:hAnsi="Courier New"/>
      <w:sz w:val="18"/>
      <w:szCs w:val="20"/>
      <w:lang w:val="en-GB" w:eastAsia="en-US"/>
    </w:rPr>
  </w:style>
  <w:style w:type="character" w:customStyle="1" w:styleId="58">
    <w:name w:val="TAL Car"/>
    <w:link w:val="57"/>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修订1"/>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character" w:customStyle="1" w:styleId="85">
    <w:name w:val="正文文本 字符"/>
    <w:basedOn w:val="22"/>
    <w:semiHidden/>
    <w:qFormat/>
    <w:uiPriority w:val="99"/>
    <w:rPr>
      <w:rFonts w:ascii="Times New Roman" w:hAnsi="Times New Roman"/>
      <w:sz w:val="24"/>
      <w:szCs w:val="24"/>
    </w:rPr>
  </w:style>
  <w:style w:type="character" w:customStyle="1" w:styleId="86">
    <w:name w:val="正文文本 字符1"/>
    <w:link w:val="13"/>
    <w:qFormat/>
    <w:uiPriority w:val="0"/>
    <w:rPr>
      <w:rFonts w:ascii="Times New Roman" w:hAnsi="Times New Roman" w:eastAsia="MS Mincho"/>
      <w:szCs w:val="24"/>
      <w:lang w:val="zh-CN"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1640</Words>
  <Characters>9349</Characters>
  <Lines>77</Lines>
  <Paragraphs>21</Paragraphs>
  <TotalTime>1</TotalTime>
  <ScaleCrop>false</ScaleCrop>
  <LinksUpToDate>false</LinksUpToDate>
  <CharactersWithSpaces>10968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cp:lastModifiedBy>
  <dcterms:modified xsi:type="dcterms:W3CDTF">2023-09-26T12:33:21Z</dcterms:modified>
  <cp:revision>199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BEA6750F416241ABBA597CD796285EF6</vt:lpwstr>
  </property>
</Properties>
</file>